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E59" w:rsidRDefault="00532C64" w:rsidP="00880944">
      <w:pPr>
        <w:pStyle w:val="AralkYok"/>
      </w:pPr>
      <w:r>
        <w:rPr>
          <w:noProof/>
          <w:lang w:eastAsia="tr-TR"/>
        </w:rPr>
        <w:drawing>
          <wp:anchor distT="0" distB="0" distL="114300" distR="114300" simplePos="0" relativeHeight="251663872" behindDoc="0" locked="0" layoutInCell="1" allowOverlap="1" wp14:anchorId="76531772" wp14:editId="6CB76659">
            <wp:simplePos x="0" y="0"/>
            <wp:positionH relativeFrom="column">
              <wp:posOffset>-80009</wp:posOffset>
            </wp:positionH>
            <wp:positionV relativeFrom="paragraph">
              <wp:posOffset>138455</wp:posOffset>
            </wp:positionV>
            <wp:extent cx="2495550" cy="1666464"/>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ULPAR GÜVENLİK SİSTEMLERİ LOGO-PNG.png"/>
                    <pic:cNvPicPr/>
                  </pic:nvPicPr>
                  <pic:blipFill>
                    <a:blip r:embed="rId7">
                      <a:extLst>
                        <a:ext uri="{28A0092B-C50C-407E-A947-70E740481C1C}">
                          <a14:useLocalDpi xmlns:a14="http://schemas.microsoft.com/office/drawing/2010/main" val="0"/>
                        </a:ext>
                      </a:extLst>
                    </a:blip>
                    <a:stretch>
                      <a:fillRect/>
                    </a:stretch>
                  </pic:blipFill>
                  <pic:spPr>
                    <a:xfrm>
                      <a:off x="0" y="0"/>
                      <a:ext cx="2501384" cy="1670360"/>
                    </a:xfrm>
                    <a:prstGeom prst="rect">
                      <a:avLst/>
                    </a:prstGeom>
                  </pic:spPr>
                </pic:pic>
              </a:graphicData>
            </a:graphic>
            <wp14:sizeRelH relativeFrom="page">
              <wp14:pctWidth>0</wp14:pctWidth>
            </wp14:sizeRelH>
            <wp14:sizeRelV relativeFrom="page">
              <wp14:pctHeight>0</wp14:pctHeight>
            </wp14:sizeRelV>
          </wp:anchor>
        </w:drawing>
      </w:r>
    </w:p>
    <w:p w:rsidR="00880944" w:rsidRDefault="00880944" w:rsidP="00880944">
      <w:pPr>
        <w:pStyle w:val="AralkYok"/>
      </w:pPr>
    </w:p>
    <w:p w:rsidR="00DC445B" w:rsidRDefault="000A518A" w:rsidP="00880944">
      <w:pPr>
        <w:pStyle w:val="AralkYok"/>
      </w:pPr>
      <w:r>
        <w:rPr>
          <w:noProof/>
          <w:lang w:eastAsia="tr-TR"/>
        </w:rPr>
        <w:drawing>
          <wp:anchor distT="0" distB="0" distL="114300" distR="114300" simplePos="0" relativeHeight="251652608" behindDoc="0" locked="0" layoutInCell="1" allowOverlap="1" wp14:anchorId="73CFE50D" wp14:editId="09931697">
            <wp:simplePos x="0" y="0"/>
            <wp:positionH relativeFrom="column">
              <wp:posOffset>5542767</wp:posOffset>
            </wp:positionH>
            <wp:positionV relativeFrom="paragraph">
              <wp:posOffset>152828</wp:posOffset>
            </wp:positionV>
            <wp:extent cx="914400" cy="304800"/>
            <wp:effectExtent l="19050" t="0" r="0" b="0"/>
            <wp:wrapNone/>
            <wp:docPr id="3" name="2 Resim" descr="sams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sung.png"/>
                    <pic:cNvPicPr/>
                  </pic:nvPicPr>
                  <pic:blipFill>
                    <a:blip r:embed="rId8" cstate="print"/>
                    <a:stretch>
                      <a:fillRect/>
                    </a:stretch>
                  </pic:blipFill>
                  <pic:spPr>
                    <a:xfrm>
                      <a:off x="0" y="0"/>
                      <a:ext cx="914400" cy="304800"/>
                    </a:xfrm>
                    <a:prstGeom prst="rect">
                      <a:avLst/>
                    </a:prstGeom>
                  </pic:spPr>
                </pic:pic>
              </a:graphicData>
            </a:graphic>
          </wp:anchor>
        </w:drawing>
      </w:r>
    </w:p>
    <w:p w:rsidR="00880944" w:rsidRDefault="00880944" w:rsidP="00880944">
      <w:pPr>
        <w:pStyle w:val="AralkYok"/>
      </w:pPr>
    </w:p>
    <w:p w:rsidR="00880944" w:rsidRDefault="000A518A" w:rsidP="00880944">
      <w:pPr>
        <w:pStyle w:val="AralkYok"/>
      </w:pPr>
      <w:r>
        <w:rPr>
          <w:noProof/>
          <w:lang w:eastAsia="tr-TR"/>
        </w:rPr>
        <w:drawing>
          <wp:anchor distT="0" distB="0" distL="114300" distR="114300" simplePos="0" relativeHeight="251654656" behindDoc="0" locked="0" layoutInCell="1" allowOverlap="1" wp14:anchorId="675E71F0" wp14:editId="2D45EB71">
            <wp:simplePos x="0" y="0"/>
            <wp:positionH relativeFrom="column">
              <wp:posOffset>5492145</wp:posOffset>
            </wp:positionH>
            <wp:positionV relativeFrom="paragraph">
              <wp:posOffset>147733</wp:posOffset>
            </wp:positionV>
            <wp:extent cx="1498455" cy="528263"/>
            <wp:effectExtent l="0" t="0" r="0" b="0"/>
            <wp:wrapNone/>
            <wp:docPr id="1" name="Resim 1"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gili resi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8455" cy="5282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50AD" w:rsidRPr="00DC445B" w:rsidRDefault="00FB213C" w:rsidP="00CE5299">
      <w:pPr>
        <w:pStyle w:val="AralkYok"/>
        <w:jc w:val="center"/>
        <w:rPr>
          <w:sz w:val="28"/>
          <w:szCs w:val="28"/>
        </w:rPr>
      </w:pPr>
      <w:r>
        <w:rPr>
          <w:b/>
          <w:sz w:val="28"/>
          <w:szCs w:val="28"/>
        </w:rPr>
        <w:t xml:space="preserve">                </w:t>
      </w:r>
      <w:r w:rsidR="00EF4CE7">
        <w:rPr>
          <w:b/>
          <w:sz w:val="28"/>
          <w:szCs w:val="28"/>
        </w:rPr>
        <w:t>GÜVENLİK</w:t>
      </w:r>
      <w:r w:rsidR="003E50AD" w:rsidRPr="00DC445B">
        <w:rPr>
          <w:b/>
          <w:sz w:val="28"/>
          <w:szCs w:val="28"/>
        </w:rPr>
        <w:t xml:space="preserve"> SİSTEMLER</w:t>
      </w:r>
      <w:r w:rsidR="00B07739" w:rsidRPr="00DC445B">
        <w:rPr>
          <w:b/>
          <w:sz w:val="28"/>
          <w:szCs w:val="28"/>
        </w:rPr>
        <w:t>İ</w:t>
      </w:r>
    </w:p>
    <w:p w:rsidR="00880944" w:rsidRPr="00DC445B" w:rsidRDefault="000A518A" w:rsidP="00B07739">
      <w:pPr>
        <w:pStyle w:val="AralkYok"/>
        <w:jc w:val="center"/>
        <w:rPr>
          <w:b/>
          <w:sz w:val="28"/>
          <w:szCs w:val="28"/>
        </w:rPr>
      </w:pPr>
      <w:r w:rsidRPr="00DC445B">
        <w:rPr>
          <w:b/>
          <w:noProof/>
          <w:sz w:val="28"/>
          <w:szCs w:val="28"/>
          <w:lang w:eastAsia="tr-TR"/>
        </w:rPr>
        <w:drawing>
          <wp:anchor distT="0" distB="0" distL="114300" distR="114300" simplePos="0" relativeHeight="251641856" behindDoc="0" locked="0" layoutInCell="1" allowOverlap="1" wp14:anchorId="19CDB914" wp14:editId="0441E2A6">
            <wp:simplePos x="0" y="0"/>
            <wp:positionH relativeFrom="column">
              <wp:posOffset>5546725</wp:posOffset>
            </wp:positionH>
            <wp:positionV relativeFrom="paragraph">
              <wp:posOffset>155737</wp:posOffset>
            </wp:positionV>
            <wp:extent cx="1152525" cy="228600"/>
            <wp:effectExtent l="0" t="0" r="0" b="0"/>
            <wp:wrapNone/>
            <wp:docPr id="2" name="1 Resim" descr="so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y.jpg"/>
                    <pic:cNvPicPr/>
                  </pic:nvPicPr>
                  <pic:blipFill>
                    <a:blip r:embed="rId10" cstate="print">
                      <a:duotone>
                        <a:schemeClr val="accent1">
                          <a:shade val="45000"/>
                          <a:satMod val="135000"/>
                        </a:schemeClr>
                        <a:prstClr val="white"/>
                      </a:duotone>
                    </a:blip>
                    <a:stretch>
                      <a:fillRect/>
                    </a:stretch>
                  </pic:blipFill>
                  <pic:spPr>
                    <a:xfrm>
                      <a:off x="0" y="0"/>
                      <a:ext cx="1152525" cy="228600"/>
                    </a:xfrm>
                    <a:prstGeom prst="rect">
                      <a:avLst/>
                    </a:prstGeom>
                  </pic:spPr>
                </pic:pic>
              </a:graphicData>
            </a:graphic>
          </wp:anchor>
        </w:drawing>
      </w:r>
      <w:r w:rsidR="00FB213C">
        <w:rPr>
          <w:b/>
          <w:sz w:val="28"/>
          <w:szCs w:val="28"/>
        </w:rPr>
        <w:t xml:space="preserve">                 </w:t>
      </w:r>
      <w:r w:rsidR="00B07739" w:rsidRPr="00DC445B">
        <w:rPr>
          <w:b/>
          <w:sz w:val="28"/>
          <w:szCs w:val="28"/>
        </w:rPr>
        <w:t>SATIŞ SÖZLEŞMESİ</w:t>
      </w:r>
    </w:p>
    <w:p w:rsidR="00CE5299" w:rsidRDefault="00CE5299" w:rsidP="00B07739">
      <w:pPr>
        <w:pStyle w:val="AralkYok"/>
        <w:jc w:val="center"/>
        <w:rPr>
          <w:b/>
        </w:rPr>
      </w:pPr>
    </w:p>
    <w:p w:rsidR="00CE5299" w:rsidRDefault="000A518A" w:rsidP="00DC445B">
      <w:pPr>
        <w:pStyle w:val="AralkYok"/>
        <w:rPr>
          <w:b/>
        </w:rPr>
      </w:pPr>
      <w:r>
        <w:rPr>
          <w:noProof/>
          <w:lang w:eastAsia="tr-TR"/>
        </w:rPr>
        <w:drawing>
          <wp:anchor distT="0" distB="0" distL="114300" distR="114300" simplePos="0" relativeHeight="251668480" behindDoc="0" locked="0" layoutInCell="1" allowOverlap="1" wp14:anchorId="6EA0BE7D" wp14:editId="27B8A67E">
            <wp:simplePos x="0" y="0"/>
            <wp:positionH relativeFrom="column">
              <wp:posOffset>5572302</wp:posOffset>
            </wp:positionH>
            <wp:positionV relativeFrom="paragraph">
              <wp:posOffset>17382</wp:posOffset>
            </wp:positionV>
            <wp:extent cx="1323975" cy="333375"/>
            <wp:effectExtent l="19050" t="0" r="9525" b="0"/>
            <wp:wrapNone/>
            <wp:docPr id="6" name="5 Resim" descr="neutr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tron logo.jpg"/>
                    <pic:cNvPicPr/>
                  </pic:nvPicPr>
                  <pic:blipFill>
                    <a:blip r:embed="rId11" cstate="print"/>
                    <a:stretch>
                      <a:fillRect/>
                    </a:stretch>
                  </pic:blipFill>
                  <pic:spPr>
                    <a:xfrm>
                      <a:off x="0" y="0"/>
                      <a:ext cx="1323975" cy="333375"/>
                    </a:xfrm>
                    <a:prstGeom prst="rect">
                      <a:avLst/>
                    </a:prstGeom>
                  </pic:spPr>
                </pic:pic>
              </a:graphicData>
            </a:graphic>
          </wp:anchor>
        </w:drawing>
      </w:r>
    </w:p>
    <w:p w:rsidR="00DC445B" w:rsidRPr="00DC445B" w:rsidRDefault="00DC445B" w:rsidP="00DC445B">
      <w:pPr>
        <w:pStyle w:val="AralkYok"/>
        <w:rPr>
          <w:b/>
          <w:sz w:val="6"/>
          <w:szCs w:val="6"/>
        </w:rPr>
      </w:pPr>
    </w:p>
    <w:p w:rsidR="0020476A" w:rsidRDefault="0020476A" w:rsidP="00880944">
      <w:pPr>
        <w:pStyle w:val="AralkYok"/>
      </w:pPr>
    </w:p>
    <w:p w:rsidR="00CE5299" w:rsidRDefault="00880944" w:rsidP="00880944">
      <w:pPr>
        <w:pStyle w:val="AralkYok"/>
      </w:pPr>
      <w:r>
        <w:t>Tarih</w:t>
      </w:r>
      <w:r>
        <w:tab/>
      </w:r>
      <w:r>
        <w:tab/>
      </w:r>
      <w:r>
        <w:tab/>
        <w:t>:</w:t>
      </w:r>
      <w:r w:rsidR="0020476A">
        <w:tab/>
      </w:r>
      <w:r w:rsidR="00DC445B">
        <w:tab/>
      </w:r>
      <w:r w:rsidR="00DC445B">
        <w:tab/>
      </w:r>
      <w:r w:rsidR="00DC445B">
        <w:tab/>
      </w:r>
      <w:r w:rsidR="00DC445B">
        <w:tab/>
      </w:r>
      <w:r w:rsidR="00DC445B">
        <w:tab/>
      </w:r>
      <w:r w:rsidR="00DC445B">
        <w:tab/>
      </w:r>
      <w:r w:rsidR="00DC445B">
        <w:tab/>
        <w:t xml:space="preserve">Sözleşme No : </w:t>
      </w:r>
    </w:p>
    <w:p w:rsidR="00CE5299" w:rsidRPr="00CE5299" w:rsidRDefault="00CE5299" w:rsidP="00880944">
      <w:pPr>
        <w:pStyle w:val="AralkYok"/>
        <w:rPr>
          <w:sz w:val="6"/>
          <w:szCs w:val="6"/>
        </w:rPr>
      </w:pPr>
    </w:p>
    <w:tbl>
      <w:tblPr>
        <w:tblStyle w:val="TabloKlavuzu"/>
        <w:tblW w:w="0" w:type="auto"/>
        <w:tblLook w:val="04A0" w:firstRow="1" w:lastRow="0" w:firstColumn="1" w:lastColumn="0" w:noHBand="0" w:noVBand="1"/>
      </w:tblPr>
      <w:tblGrid>
        <w:gridCol w:w="2235"/>
        <w:gridCol w:w="4394"/>
        <w:gridCol w:w="1276"/>
        <w:gridCol w:w="3291"/>
      </w:tblGrid>
      <w:tr w:rsidR="00880944" w:rsidTr="00B07739">
        <w:trPr>
          <w:trHeight w:val="284"/>
        </w:trPr>
        <w:tc>
          <w:tcPr>
            <w:tcW w:w="2235" w:type="dxa"/>
            <w:shd w:val="clear" w:color="auto" w:fill="BFBFBF" w:themeFill="background1" w:themeFillShade="BF"/>
            <w:vAlign w:val="center"/>
          </w:tcPr>
          <w:p w:rsidR="00880944" w:rsidRDefault="00880944" w:rsidP="00B07739">
            <w:pPr>
              <w:pStyle w:val="AralkYok"/>
            </w:pPr>
            <w:r>
              <w:t>Firma adı</w:t>
            </w:r>
          </w:p>
        </w:tc>
        <w:tc>
          <w:tcPr>
            <w:tcW w:w="4394" w:type="dxa"/>
            <w:shd w:val="clear" w:color="auto" w:fill="BFBFBF" w:themeFill="background1" w:themeFillShade="BF"/>
            <w:vAlign w:val="center"/>
          </w:tcPr>
          <w:p w:rsidR="00880944" w:rsidRDefault="00880944" w:rsidP="00B07739">
            <w:pPr>
              <w:pStyle w:val="AralkYok"/>
            </w:pPr>
          </w:p>
        </w:tc>
        <w:tc>
          <w:tcPr>
            <w:tcW w:w="4567" w:type="dxa"/>
            <w:gridSpan w:val="2"/>
            <w:shd w:val="clear" w:color="auto" w:fill="BFBFBF" w:themeFill="background1" w:themeFillShade="BF"/>
            <w:vAlign w:val="center"/>
          </w:tcPr>
          <w:p w:rsidR="00880944" w:rsidRDefault="00ED1BCE" w:rsidP="00B07739">
            <w:pPr>
              <w:pStyle w:val="AralkYok"/>
            </w:pPr>
            <w:r>
              <w:t>Çek bilgileri</w:t>
            </w:r>
          </w:p>
        </w:tc>
      </w:tr>
      <w:tr w:rsidR="00880944" w:rsidTr="00B07739">
        <w:trPr>
          <w:trHeight w:val="284"/>
        </w:trPr>
        <w:tc>
          <w:tcPr>
            <w:tcW w:w="2235" w:type="dxa"/>
            <w:shd w:val="clear" w:color="auto" w:fill="BFBFBF" w:themeFill="background1" w:themeFillShade="BF"/>
            <w:vAlign w:val="center"/>
          </w:tcPr>
          <w:p w:rsidR="00880944" w:rsidRDefault="00880944" w:rsidP="00B07739">
            <w:pPr>
              <w:pStyle w:val="AralkYok"/>
            </w:pPr>
            <w:r>
              <w:t>Firma telefonu</w:t>
            </w:r>
          </w:p>
        </w:tc>
        <w:tc>
          <w:tcPr>
            <w:tcW w:w="4394" w:type="dxa"/>
            <w:vAlign w:val="center"/>
          </w:tcPr>
          <w:p w:rsidR="00880944" w:rsidRDefault="00880944" w:rsidP="00B07739">
            <w:pPr>
              <w:pStyle w:val="AralkYok"/>
            </w:pPr>
          </w:p>
        </w:tc>
        <w:tc>
          <w:tcPr>
            <w:tcW w:w="1276" w:type="dxa"/>
            <w:shd w:val="clear" w:color="auto" w:fill="BFBFBF" w:themeFill="background1" w:themeFillShade="BF"/>
            <w:vAlign w:val="center"/>
          </w:tcPr>
          <w:p w:rsidR="00880944" w:rsidRDefault="00ED1BCE" w:rsidP="00B07739">
            <w:pPr>
              <w:pStyle w:val="AralkYok"/>
            </w:pPr>
            <w:r>
              <w:t>Banka adı</w:t>
            </w:r>
          </w:p>
        </w:tc>
        <w:tc>
          <w:tcPr>
            <w:tcW w:w="3291" w:type="dxa"/>
            <w:vAlign w:val="center"/>
          </w:tcPr>
          <w:p w:rsidR="00880944" w:rsidRDefault="00880944" w:rsidP="00B07739">
            <w:pPr>
              <w:pStyle w:val="AralkYok"/>
            </w:pPr>
          </w:p>
        </w:tc>
      </w:tr>
      <w:tr w:rsidR="00880944" w:rsidTr="00B07739">
        <w:trPr>
          <w:trHeight w:val="284"/>
        </w:trPr>
        <w:tc>
          <w:tcPr>
            <w:tcW w:w="2235" w:type="dxa"/>
            <w:shd w:val="clear" w:color="auto" w:fill="BFBFBF" w:themeFill="background1" w:themeFillShade="BF"/>
            <w:vAlign w:val="center"/>
          </w:tcPr>
          <w:p w:rsidR="00880944" w:rsidRDefault="00880944" w:rsidP="00B07739">
            <w:pPr>
              <w:pStyle w:val="AralkYok"/>
            </w:pPr>
            <w:r>
              <w:t>Yetkili adı &amp; soyadı</w:t>
            </w:r>
          </w:p>
        </w:tc>
        <w:tc>
          <w:tcPr>
            <w:tcW w:w="4394" w:type="dxa"/>
            <w:vAlign w:val="center"/>
          </w:tcPr>
          <w:p w:rsidR="00880944" w:rsidRDefault="00880944" w:rsidP="00B07739">
            <w:pPr>
              <w:pStyle w:val="AralkYok"/>
            </w:pPr>
          </w:p>
        </w:tc>
        <w:tc>
          <w:tcPr>
            <w:tcW w:w="1276" w:type="dxa"/>
            <w:shd w:val="clear" w:color="auto" w:fill="BFBFBF" w:themeFill="background1" w:themeFillShade="BF"/>
            <w:vAlign w:val="center"/>
          </w:tcPr>
          <w:p w:rsidR="00880944" w:rsidRDefault="00ED1BCE" w:rsidP="00B07739">
            <w:pPr>
              <w:pStyle w:val="AralkYok"/>
            </w:pPr>
            <w:r>
              <w:t>Çek sahibi</w:t>
            </w:r>
          </w:p>
        </w:tc>
        <w:tc>
          <w:tcPr>
            <w:tcW w:w="3291" w:type="dxa"/>
            <w:vAlign w:val="center"/>
          </w:tcPr>
          <w:p w:rsidR="00880944" w:rsidRDefault="00880944" w:rsidP="00B07739">
            <w:pPr>
              <w:pStyle w:val="AralkYok"/>
            </w:pPr>
          </w:p>
        </w:tc>
      </w:tr>
      <w:tr w:rsidR="00880944" w:rsidTr="00B07739">
        <w:trPr>
          <w:trHeight w:val="284"/>
        </w:trPr>
        <w:tc>
          <w:tcPr>
            <w:tcW w:w="2235" w:type="dxa"/>
            <w:shd w:val="clear" w:color="auto" w:fill="BFBFBF" w:themeFill="background1" w:themeFillShade="BF"/>
            <w:vAlign w:val="center"/>
          </w:tcPr>
          <w:p w:rsidR="00880944" w:rsidRDefault="00880944" w:rsidP="00B07739">
            <w:pPr>
              <w:pStyle w:val="AralkYok"/>
            </w:pPr>
            <w:r>
              <w:t>Yetkili telefonu</w:t>
            </w:r>
          </w:p>
        </w:tc>
        <w:tc>
          <w:tcPr>
            <w:tcW w:w="4394" w:type="dxa"/>
            <w:vAlign w:val="center"/>
          </w:tcPr>
          <w:p w:rsidR="00880944" w:rsidRDefault="00880944" w:rsidP="00B07739">
            <w:pPr>
              <w:pStyle w:val="AralkYok"/>
            </w:pPr>
          </w:p>
        </w:tc>
        <w:tc>
          <w:tcPr>
            <w:tcW w:w="1276" w:type="dxa"/>
            <w:shd w:val="clear" w:color="auto" w:fill="BFBFBF" w:themeFill="background1" w:themeFillShade="BF"/>
            <w:vAlign w:val="center"/>
          </w:tcPr>
          <w:p w:rsidR="00880944" w:rsidRDefault="00ED1BCE" w:rsidP="00B07739">
            <w:pPr>
              <w:pStyle w:val="AralkYok"/>
            </w:pPr>
            <w:r>
              <w:t>Çek türü</w:t>
            </w:r>
          </w:p>
        </w:tc>
        <w:tc>
          <w:tcPr>
            <w:tcW w:w="3291" w:type="dxa"/>
            <w:vAlign w:val="center"/>
          </w:tcPr>
          <w:p w:rsidR="00880944" w:rsidRDefault="00880944" w:rsidP="00B07739">
            <w:pPr>
              <w:pStyle w:val="AralkYok"/>
            </w:pPr>
          </w:p>
        </w:tc>
      </w:tr>
      <w:tr w:rsidR="00880944" w:rsidTr="00B07739">
        <w:trPr>
          <w:trHeight w:val="284"/>
        </w:trPr>
        <w:tc>
          <w:tcPr>
            <w:tcW w:w="2235" w:type="dxa"/>
            <w:shd w:val="clear" w:color="auto" w:fill="BFBFBF" w:themeFill="background1" w:themeFillShade="BF"/>
            <w:vAlign w:val="center"/>
          </w:tcPr>
          <w:p w:rsidR="00880944" w:rsidRDefault="00880944" w:rsidP="00B07739">
            <w:pPr>
              <w:pStyle w:val="AralkYok"/>
            </w:pPr>
            <w:r>
              <w:t>Firma adresi</w:t>
            </w:r>
          </w:p>
        </w:tc>
        <w:tc>
          <w:tcPr>
            <w:tcW w:w="4394" w:type="dxa"/>
            <w:vAlign w:val="center"/>
          </w:tcPr>
          <w:p w:rsidR="00880944" w:rsidRDefault="00880944" w:rsidP="00B07739">
            <w:pPr>
              <w:pStyle w:val="AralkYok"/>
            </w:pPr>
          </w:p>
        </w:tc>
        <w:tc>
          <w:tcPr>
            <w:tcW w:w="1276" w:type="dxa"/>
            <w:shd w:val="clear" w:color="auto" w:fill="BFBFBF" w:themeFill="background1" w:themeFillShade="BF"/>
            <w:vAlign w:val="center"/>
          </w:tcPr>
          <w:p w:rsidR="00880944" w:rsidRDefault="00ED1BCE" w:rsidP="00B07739">
            <w:pPr>
              <w:pStyle w:val="AralkYok"/>
            </w:pPr>
            <w:r>
              <w:t>Keşide yeri</w:t>
            </w:r>
          </w:p>
        </w:tc>
        <w:tc>
          <w:tcPr>
            <w:tcW w:w="3291" w:type="dxa"/>
            <w:vAlign w:val="center"/>
          </w:tcPr>
          <w:p w:rsidR="00880944" w:rsidRDefault="00880944" w:rsidP="00B07739">
            <w:pPr>
              <w:pStyle w:val="AralkYok"/>
            </w:pPr>
          </w:p>
        </w:tc>
      </w:tr>
      <w:tr w:rsidR="00880944" w:rsidTr="00B07739">
        <w:trPr>
          <w:trHeight w:val="284"/>
        </w:trPr>
        <w:tc>
          <w:tcPr>
            <w:tcW w:w="6629" w:type="dxa"/>
            <w:gridSpan w:val="2"/>
            <w:vAlign w:val="center"/>
          </w:tcPr>
          <w:p w:rsidR="00880944" w:rsidRDefault="00880944" w:rsidP="00B07739">
            <w:pPr>
              <w:pStyle w:val="AralkYok"/>
            </w:pPr>
          </w:p>
        </w:tc>
        <w:tc>
          <w:tcPr>
            <w:tcW w:w="1276" w:type="dxa"/>
            <w:shd w:val="clear" w:color="auto" w:fill="BFBFBF" w:themeFill="background1" w:themeFillShade="BF"/>
            <w:vAlign w:val="center"/>
          </w:tcPr>
          <w:p w:rsidR="00880944" w:rsidRDefault="00ED1BCE" w:rsidP="00B07739">
            <w:pPr>
              <w:pStyle w:val="AralkYok"/>
            </w:pPr>
            <w:r>
              <w:t>Çek no</w:t>
            </w:r>
          </w:p>
        </w:tc>
        <w:tc>
          <w:tcPr>
            <w:tcW w:w="3291" w:type="dxa"/>
            <w:vAlign w:val="center"/>
          </w:tcPr>
          <w:p w:rsidR="00880944" w:rsidRDefault="00880944" w:rsidP="00B07739">
            <w:pPr>
              <w:pStyle w:val="AralkYok"/>
            </w:pPr>
          </w:p>
        </w:tc>
      </w:tr>
      <w:tr w:rsidR="00ED1BCE" w:rsidTr="00B07739">
        <w:trPr>
          <w:trHeight w:val="284"/>
        </w:trPr>
        <w:tc>
          <w:tcPr>
            <w:tcW w:w="2235" w:type="dxa"/>
            <w:shd w:val="clear" w:color="auto" w:fill="BFBFBF" w:themeFill="background1" w:themeFillShade="BF"/>
            <w:vAlign w:val="center"/>
          </w:tcPr>
          <w:p w:rsidR="00ED1BCE" w:rsidRDefault="00ED1BCE" w:rsidP="00B07739">
            <w:pPr>
              <w:pStyle w:val="AralkYok"/>
            </w:pPr>
            <w:r>
              <w:t>Ödeme şekli / Tarihi</w:t>
            </w:r>
          </w:p>
        </w:tc>
        <w:tc>
          <w:tcPr>
            <w:tcW w:w="4394" w:type="dxa"/>
            <w:vAlign w:val="center"/>
          </w:tcPr>
          <w:p w:rsidR="00ED1BCE" w:rsidRDefault="00ED1BCE" w:rsidP="00B07739">
            <w:pPr>
              <w:pStyle w:val="AralkYok"/>
            </w:pPr>
          </w:p>
        </w:tc>
        <w:tc>
          <w:tcPr>
            <w:tcW w:w="4567" w:type="dxa"/>
            <w:gridSpan w:val="2"/>
            <w:vAlign w:val="center"/>
          </w:tcPr>
          <w:p w:rsidR="00ED1BCE" w:rsidRDefault="00ED1BCE" w:rsidP="00B07739">
            <w:pPr>
              <w:pStyle w:val="AralkYok"/>
            </w:pPr>
          </w:p>
        </w:tc>
      </w:tr>
      <w:tr w:rsidR="00F6224B" w:rsidTr="00B07739">
        <w:trPr>
          <w:trHeight w:val="284"/>
        </w:trPr>
        <w:tc>
          <w:tcPr>
            <w:tcW w:w="2235" w:type="dxa"/>
            <w:shd w:val="clear" w:color="auto" w:fill="BFBFBF" w:themeFill="background1" w:themeFillShade="BF"/>
            <w:vAlign w:val="center"/>
          </w:tcPr>
          <w:p w:rsidR="00F6224B" w:rsidRPr="0000432A" w:rsidRDefault="0000432A" w:rsidP="00B07739">
            <w:pPr>
              <w:pStyle w:val="AralkYok"/>
            </w:pPr>
            <w:r w:rsidRPr="0000432A">
              <w:t>Montaj Tarihi</w:t>
            </w:r>
          </w:p>
        </w:tc>
        <w:tc>
          <w:tcPr>
            <w:tcW w:w="4394" w:type="dxa"/>
          </w:tcPr>
          <w:p w:rsidR="00F6224B" w:rsidRPr="00880944" w:rsidRDefault="00F6224B" w:rsidP="00880944">
            <w:pPr>
              <w:pStyle w:val="AralkYok"/>
              <w:rPr>
                <w:u w:val="single"/>
              </w:rPr>
            </w:pPr>
          </w:p>
        </w:tc>
        <w:tc>
          <w:tcPr>
            <w:tcW w:w="4567" w:type="dxa"/>
            <w:gridSpan w:val="2"/>
            <w:vMerge w:val="restart"/>
          </w:tcPr>
          <w:p w:rsidR="00F6224B" w:rsidRPr="00ED1BCE" w:rsidRDefault="00F6224B" w:rsidP="00880944">
            <w:pPr>
              <w:pStyle w:val="AralkYok"/>
              <w:rPr>
                <w:u w:val="single"/>
              </w:rPr>
            </w:pPr>
            <w:r w:rsidRPr="00ED1BCE">
              <w:rPr>
                <w:u w:val="single"/>
              </w:rPr>
              <w:t>Firma Kaşesi</w:t>
            </w:r>
          </w:p>
        </w:tc>
      </w:tr>
      <w:tr w:rsidR="00F6224B" w:rsidTr="00454920">
        <w:trPr>
          <w:trHeight w:val="908"/>
        </w:trPr>
        <w:tc>
          <w:tcPr>
            <w:tcW w:w="6629" w:type="dxa"/>
            <w:gridSpan w:val="2"/>
          </w:tcPr>
          <w:p w:rsidR="00F6224B" w:rsidRPr="00880944" w:rsidRDefault="0000432A" w:rsidP="00880944">
            <w:pPr>
              <w:pStyle w:val="AralkYok"/>
              <w:rPr>
                <w:u w:val="single"/>
              </w:rPr>
            </w:pPr>
            <w:r>
              <w:rPr>
                <w:u w:val="single"/>
              </w:rPr>
              <w:t>Açıklama</w:t>
            </w:r>
          </w:p>
        </w:tc>
        <w:tc>
          <w:tcPr>
            <w:tcW w:w="4567" w:type="dxa"/>
            <w:gridSpan w:val="2"/>
            <w:vMerge/>
          </w:tcPr>
          <w:p w:rsidR="00F6224B" w:rsidRPr="00ED1BCE" w:rsidRDefault="00F6224B" w:rsidP="00880944">
            <w:pPr>
              <w:pStyle w:val="AralkYok"/>
              <w:rPr>
                <w:u w:val="single"/>
              </w:rPr>
            </w:pPr>
          </w:p>
        </w:tc>
      </w:tr>
    </w:tbl>
    <w:p w:rsidR="00454920" w:rsidRPr="00454920" w:rsidRDefault="00454920" w:rsidP="00880944">
      <w:pPr>
        <w:pStyle w:val="AralkYok"/>
        <w:rPr>
          <w:sz w:val="4"/>
          <w:szCs w:val="4"/>
        </w:rPr>
      </w:pPr>
    </w:p>
    <w:p w:rsidR="00880944" w:rsidRPr="00454920" w:rsidRDefault="00F6224B" w:rsidP="00454920">
      <w:pPr>
        <w:pStyle w:val="AralkYok"/>
        <w:jc w:val="center"/>
        <w:rPr>
          <w:b/>
        </w:rPr>
      </w:pPr>
      <w:r w:rsidRPr="00454920">
        <w:rPr>
          <w:b/>
        </w:rPr>
        <w:t>Sözleşmesi yapılan sistem detayları</w:t>
      </w:r>
    </w:p>
    <w:tbl>
      <w:tblPr>
        <w:tblStyle w:val="TabloKlavuzu"/>
        <w:tblW w:w="0" w:type="auto"/>
        <w:tblLook w:val="04A0" w:firstRow="1" w:lastRow="0" w:firstColumn="1" w:lastColumn="0" w:noHBand="0" w:noVBand="1"/>
      </w:tblPr>
      <w:tblGrid>
        <w:gridCol w:w="5070"/>
        <w:gridCol w:w="1559"/>
        <w:gridCol w:w="1768"/>
        <w:gridCol w:w="2799"/>
      </w:tblGrid>
      <w:tr w:rsidR="00F6224B" w:rsidTr="0000432A">
        <w:trPr>
          <w:trHeight w:val="319"/>
        </w:trPr>
        <w:tc>
          <w:tcPr>
            <w:tcW w:w="5070" w:type="dxa"/>
            <w:shd w:val="clear" w:color="auto" w:fill="BFBFBF" w:themeFill="background1" w:themeFillShade="BF"/>
          </w:tcPr>
          <w:p w:rsidR="00F6224B" w:rsidRPr="0000432A" w:rsidRDefault="0000432A" w:rsidP="0000432A">
            <w:pPr>
              <w:pStyle w:val="AralkYok"/>
              <w:jc w:val="center"/>
              <w:rPr>
                <w:sz w:val="24"/>
                <w:szCs w:val="24"/>
              </w:rPr>
            </w:pPr>
            <w:r w:rsidRPr="0000432A">
              <w:rPr>
                <w:sz w:val="24"/>
                <w:szCs w:val="24"/>
              </w:rPr>
              <w:t>Ürün detayı</w:t>
            </w:r>
          </w:p>
        </w:tc>
        <w:tc>
          <w:tcPr>
            <w:tcW w:w="1559" w:type="dxa"/>
            <w:shd w:val="clear" w:color="auto" w:fill="BFBFBF" w:themeFill="background1" w:themeFillShade="BF"/>
          </w:tcPr>
          <w:p w:rsidR="00F6224B" w:rsidRPr="0000432A" w:rsidRDefault="0000432A" w:rsidP="0000432A">
            <w:pPr>
              <w:pStyle w:val="AralkYok"/>
              <w:jc w:val="center"/>
              <w:rPr>
                <w:sz w:val="24"/>
                <w:szCs w:val="24"/>
              </w:rPr>
            </w:pPr>
            <w:r w:rsidRPr="0000432A">
              <w:rPr>
                <w:sz w:val="24"/>
                <w:szCs w:val="24"/>
              </w:rPr>
              <w:t>Birim fiyatı</w:t>
            </w:r>
          </w:p>
        </w:tc>
        <w:tc>
          <w:tcPr>
            <w:tcW w:w="1768" w:type="dxa"/>
            <w:shd w:val="clear" w:color="auto" w:fill="BFBFBF" w:themeFill="background1" w:themeFillShade="BF"/>
          </w:tcPr>
          <w:p w:rsidR="00F6224B" w:rsidRPr="0000432A" w:rsidRDefault="0000432A" w:rsidP="0000432A">
            <w:pPr>
              <w:pStyle w:val="AralkYok"/>
              <w:jc w:val="center"/>
              <w:rPr>
                <w:sz w:val="24"/>
                <w:szCs w:val="24"/>
              </w:rPr>
            </w:pPr>
            <w:r>
              <w:rPr>
                <w:sz w:val="24"/>
                <w:szCs w:val="24"/>
              </w:rPr>
              <w:t>M</w:t>
            </w:r>
            <w:r w:rsidRPr="0000432A">
              <w:rPr>
                <w:sz w:val="24"/>
                <w:szCs w:val="24"/>
              </w:rPr>
              <w:t>iktarı</w:t>
            </w:r>
          </w:p>
        </w:tc>
        <w:tc>
          <w:tcPr>
            <w:tcW w:w="2799" w:type="dxa"/>
            <w:shd w:val="clear" w:color="auto" w:fill="BFBFBF" w:themeFill="background1" w:themeFillShade="BF"/>
          </w:tcPr>
          <w:p w:rsidR="00F6224B" w:rsidRPr="0000432A" w:rsidRDefault="0000432A" w:rsidP="0000432A">
            <w:pPr>
              <w:pStyle w:val="AralkYok"/>
              <w:jc w:val="center"/>
              <w:rPr>
                <w:sz w:val="24"/>
                <w:szCs w:val="24"/>
              </w:rPr>
            </w:pPr>
            <w:r w:rsidRPr="0000432A">
              <w:rPr>
                <w:sz w:val="24"/>
                <w:szCs w:val="24"/>
              </w:rPr>
              <w:t>Tutarı</w:t>
            </w:r>
            <w:r>
              <w:rPr>
                <w:sz w:val="24"/>
                <w:szCs w:val="24"/>
              </w:rPr>
              <w:t xml:space="preserve"> $</w:t>
            </w:r>
          </w:p>
        </w:tc>
      </w:tr>
      <w:tr w:rsidR="00F6224B" w:rsidTr="0000432A">
        <w:trPr>
          <w:trHeight w:val="319"/>
        </w:trPr>
        <w:tc>
          <w:tcPr>
            <w:tcW w:w="5070" w:type="dxa"/>
          </w:tcPr>
          <w:p w:rsidR="00F6224B" w:rsidRDefault="00F6224B" w:rsidP="00880944">
            <w:pPr>
              <w:pStyle w:val="AralkYok"/>
            </w:pPr>
          </w:p>
        </w:tc>
        <w:tc>
          <w:tcPr>
            <w:tcW w:w="1559" w:type="dxa"/>
          </w:tcPr>
          <w:p w:rsidR="00F6224B" w:rsidRDefault="00F6224B" w:rsidP="00880944">
            <w:pPr>
              <w:pStyle w:val="AralkYok"/>
            </w:pPr>
          </w:p>
        </w:tc>
        <w:tc>
          <w:tcPr>
            <w:tcW w:w="1768" w:type="dxa"/>
          </w:tcPr>
          <w:p w:rsidR="00F6224B" w:rsidRDefault="00F6224B" w:rsidP="00880944">
            <w:pPr>
              <w:pStyle w:val="AralkYok"/>
            </w:pPr>
          </w:p>
        </w:tc>
        <w:tc>
          <w:tcPr>
            <w:tcW w:w="2799" w:type="dxa"/>
          </w:tcPr>
          <w:p w:rsidR="00F6224B" w:rsidRDefault="00F6224B" w:rsidP="00880944">
            <w:pPr>
              <w:pStyle w:val="AralkYok"/>
            </w:pPr>
          </w:p>
        </w:tc>
      </w:tr>
      <w:tr w:rsidR="00F6224B" w:rsidTr="0000432A">
        <w:trPr>
          <w:trHeight w:val="319"/>
        </w:trPr>
        <w:tc>
          <w:tcPr>
            <w:tcW w:w="5070" w:type="dxa"/>
          </w:tcPr>
          <w:p w:rsidR="00F6224B" w:rsidRDefault="00F6224B" w:rsidP="00880944">
            <w:pPr>
              <w:pStyle w:val="AralkYok"/>
            </w:pPr>
          </w:p>
        </w:tc>
        <w:tc>
          <w:tcPr>
            <w:tcW w:w="1559" w:type="dxa"/>
          </w:tcPr>
          <w:p w:rsidR="00F6224B" w:rsidRDefault="00F6224B" w:rsidP="00880944">
            <w:pPr>
              <w:pStyle w:val="AralkYok"/>
            </w:pPr>
          </w:p>
        </w:tc>
        <w:tc>
          <w:tcPr>
            <w:tcW w:w="1768" w:type="dxa"/>
          </w:tcPr>
          <w:p w:rsidR="00F6224B" w:rsidRDefault="00F6224B" w:rsidP="00880944">
            <w:pPr>
              <w:pStyle w:val="AralkYok"/>
            </w:pPr>
          </w:p>
        </w:tc>
        <w:tc>
          <w:tcPr>
            <w:tcW w:w="2799" w:type="dxa"/>
          </w:tcPr>
          <w:p w:rsidR="00F6224B" w:rsidRDefault="00F6224B" w:rsidP="00880944">
            <w:pPr>
              <w:pStyle w:val="AralkYok"/>
            </w:pPr>
          </w:p>
        </w:tc>
      </w:tr>
      <w:tr w:rsidR="00F6224B" w:rsidTr="0000432A">
        <w:trPr>
          <w:trHeight w:val="319"/>
        </w:trPr>
        <w:tc>
          <w:tcPr>
            <w:tcW w:w="5070" w:type="dxa"/>
          </w:tcPr>
          <w:p w:rsidR="00F6224B" w:rsidRDefault="00F6224B" w:rsidP="00880944">
            <w:pPr>
              <w:pStyle w:val="AralkYok"/>
            </w:pPr>
          </w:p>
        </w:tc>
        <w:tc>
          <w:tcPr>
            <w:tcW w:w="1559" w:type="dxa"/>
          </w:tcPr>
          <w:p w:rsidR="00F6224B" w:rsidRDefault="00F6224B" w:rsidP="00880944">
            <w:pPr>
              <w:pStyle w:val="AralkYok"/>
            </w:pPr>
          </w:p>
        </w:tc>
        <w:tc>
          <w:tcPr>
            <w:tcW w:w="1768" w:type="dxa"/>
          </w:tcPr>
          <w:p w:rsidR="00F6224B" w:rsidRDefault="00F6224B" w:rsidP="00880944">
            <w:pPr>
              <w:pStyle w:val="AralkYok"/>
            </w:pPr>
          </w:p>
        </w:tc>
        <w:tc>
          <w:tcPr>
            <w:tcW w:w="2799" w:type="dxa"/>
          </w:tcPr>
          <w:p w:rsidR="00F6224B" w:rsidRDefault="00F6224B" w:rsidP="00880944">
            <w:pPr>
              <w:pStyle w:val="AralkYok"/>
            </w:pPr>
          </w:p>
        </w:tc>
      </w:tr>
      <w:tr w:rsidR="00F6224B" w:rsidTr="0000432A">
        <w:trPr>
          <w:trHeight w:val="319"/>
        </w:trPr>
        <w:tc>
          <w:tcPr>
            <w:tcW w:w="5070" w:type="dxa"/>
          </w:tcPr>
          <w:p w:rsidR="00F6224B" w:rsidRDefault="00F6224B" w:rsidP="00880944">
            <w:pPr>
              <w:pStyle w:val="AralkYok"/>
            </w:pPr>
          </w:p>
        </w:tc>
        <w:tc>
          <w:tcPr>
            <w:tcW w:w="1559" w:type="dxa"/>
          </w:tcPr>
          <w:p w:rsidR="00F6224B" w:rsidRDefault="00F6224B" w:rsidP="00880944">
            <w:pPr>
              <w:pStyle w:val="AralkYok"/>
            </w:pPr>
          </w:p>
        </w:tc>
        <w:tc>
          <w:tcPr>
            <w:tcW w:w="1768" w:type="dxa"/>
          </w:tcPr>
          <w:p w:rsidR="00F6224B" w:rsidRDefault="00F6224B" w:rsidP="00880944">
            <w:pPr>
              <w:pStyle w:val="AralkYok"/>
            </w:pPr>
          </w:p>
        </w:tc>
        <w:tc>
          <w:tcPr>
            <w:tcW w:w="2799" w:type="dxa"/>
          </w:tcPr>
          <w:p w:rsidR="00F6224B" w:rsidRDefault="00F6224B" w:rsidP="00880944">
            <w:pPr>
              <w:pStyle w:val="AralkYok"/>
            </w:pPr>
          </w:p>
        </w:tc>
      </w:tr>
      <w:tr w:rsidR="00F6224B" w:rsidTr="0000432A">
        <w:trPr>
          <w:trHeight w:val="319"/>
        </w:trPr>
        <w:tc>
          <w:tcPr>
            <w:tcW w:w="5070" w:type="dxa"/>
          </w:tcPr>
          <w:p w:rsidR="00F6224B" w:rsidRDefault="00F6224B" w:rsidP="00880944">
            <w:pPr>
              <w:pStyle w:val="AralkYok"/>
            </w:pPr>
          </w:p>
        </w:tc>
        <w:tc>
          <w:tcPr>
            <w:tcW w:w="1559" w:type="dxa"/>
          </w:tcPr>
          <w:p w:rsidR="00F6224B" w:rsidRDefault="00F6224B" w:rsidP="00880944">
            <w:pPr>
              <w:pStyle w:val="AralkYok"/>
            </w:pPr>
          </w:p>
        </w:tc>
        <w:tc>
          <w:tcPr>
            <w:tcW w:w="1768" w:type="dxa"/>
          </w:tcPr>
          <w:p w:rsidR="00F6224B" w:rsidRDefault="00F6224B" w:rsidP="00880944">
            <w:pPr>
              <w:pStyle w:val="AralkYok"/>
            </w:pPr>
          </w:p>
        </w:tc>
        <w:tc>
          <w:tcPr>
            <w:tcW w:w="2799" w:type="dxa"/>
          </w:tcPr>
          <w:p w:rsidR="00F6224B" w:rsidRDefault="00F6224B" w:rsidP="00880944">
            <w:pPr>
              <w:pStyle w:val="AralkYok"/>
            </w:pPr>
          </w:p>
        </w:tc>
      </w:tr>
      <w:tr w:rsidR="00F6224B" w:rsidTr="0000432A">
        <w:trPr>
          <w:trHeight w:val="319"/>
        </w:trPr>
        <w:tc>
          <w:tcPr>
            <w:tcW w:w="5070" w:type="dxa"/>
          </w:tcPr>
          <w:p w:rsidR="00F6224B" w:rsidRDefault="00F6224B" w:rsidP="00880944">
            <w:pPr>
              <w:pStyle w:val="AralkYok"/>
            </w:pPr>
          </w:p>
        </w:tc>
        <w:tc>
          <w:tcPr>
            <w:tcW w:w="1559" w:type="dxa"/>
          </w:tcPr>
          <w:p w:rsidR="00F6224B" w:rsidRDefault="00F6224B" w:rsidP="00880944">
            <w:pPr>
              <w:pStyle w:val="AralkYok"/>
            </w:pPr>
          </w:p>
        </w:tc>
        <w:tc>
          <w:tcPr>
            <w:tcW w:w="1768" w:type="dxa"/>
          </w:tcPr>
          <w:p w:rsidR="00F6224B" w:rsidRDefault="00F6224B" w:rsidP="00880944">
            <w:pPr>
              <w:pStyle w:val="AralkYok"/>
            </w:pPr>
          </w:p>
        </w:tc>
        <w:tc>
          <w:tcPr>
            <w:tcW w:w="2799" w:type="dxa"/>
          </w:tcPr>
          <w:p w:rsidR="00F6224B" w:rsidRDefault="00F6224B" w:rsidP="00880944">
            <w:pPr>
              <w:pStyle w:val="AralkYok"/>
            </w:pPr>
          </w:p>
        </w:tc>
      </w:tr>
      <w:tr w:rsidR="00F6224B" w:rsidTr="0000432A">
        <w:trPr>
          <w:trHeight w:val="319"/>
        </w:trPr>
        <w:tc>
          <w:tcPr>
            <w:tcW w:w="5070" w:type="dxa"/>
          </w:tcPr>
          <w:p w:rsidR="00F6224B" w:rsidRDefault="00F6224B" w:rsidP="00880944">
            <w:pPr>
              <w:pStyle w:val="AralkYok"/>
            </w:pPr>
          </w:p>
        </w:tc>
        <w:tc>
          <w:tcPr>
            <w:tcW w:w="1559" w:type="dxa"/>
          </w:tcPr>
          <w:p w:rsidR="00F6224B" w:rsidRDefault="00F6224B" w:rsidP="00880944">
            <w:pPr>
              <w:pStyle w:val="AralkYok"/>
            </w:pPr>
          </w:p>
        </w:tc>
        <w:tc>
          <w:tcPr>
            <w:tcW w:w="1768" w:type="dxa"/>
          </w:tcPr>
          <w:p w:rsidR="00F6224B" w:rsidRDefault="00F6224B" w:rsidP="00880944">
            <w:pPr>
              <w:pStyle w:val="AralkYok"/>
            </w:pPr>
          </w:p>
        </w:tc>
        <w:tc>
          <w:tcPr>
            <w:tcW w:w="2799" w:type="dxa"/>
          </w:tcPr>
          <w:p w:rsidR="00F6224B" w:rsidRDefault="00F6224B" w:rsidP="00880944">
            <w:pPr>
              <w:pStyle w:val="AralkYok"/>
            </w:pPr>
          </w:p>
        </w:tc>
      </w:tr>
      <w:tr w:rsidR="00F6224B" w:rsidTr="0000432A">
        <w:trPr>
          <w:trHeight w:val="319"/>
        </w:trPr>
        <w:tc>
          <w:tcPr>
            <w:tcW w:w="5070" w:type="dxa"/>
          </w:tcPr>
          <w:p w:rsidR="00F6224B" w:rsidRDefault="00F6224B" w:rsidP="00880944">
            <w:pPr>
              <w:pStyle w:val="AralkYok"/>
            </w:pPr>
          </w:p>
        </w:tc>
        <w:tc>
          <w:tcPr>
            <w:tcW w:w="1559" w:type="dxa"/>
          </w:tcPr>
          <w:p w:rsidR="00F6224B" w:rsidRDefault="00F6224B" w:rsidP="00880944">
            <w:pPr>
              <w:pStyle w:val="AralkYok"/>
            </w:pPr>
          </w:p>
        </w:tc>
        <w:tc>
          <w:tcPr>
            <w:tcW w:w="1768" w:type="dxa"/>
          </w:tcPr>
          <w:p w:rsidR="00F6224B" w:rsidRDefault="00F6224B" w:rsidP="00880944">
            <w:pPr>
              <w:pStyle w:val="AralkYok"/>
            </w:pPr>
          </w:p>
        </w:tc>
        <w:tc>
          <w:tcPr>
            <w:tcW w:w="2799" w:type="dxa"/>
          </w:tcPr>
          <w:p w:rsidR="00F6224B" w:rsidRDefault="00F6224B" w:rsidP="00880944">
            <w:pPr>
              <w:pStyle w:val="AralkYok"/>
            </w:pPr>
          </w:p>
        </w:tc>
      </w:tr>
      <w:tr w:rsidR="0020476A" w:rsidTr="0000432A">
        <w:trPr>
          <w:trHeight w:val="319"/>
        </w:trPr>
        <w:tc>
          <w:tcPr>
            <w:tcW w:w="5070" w:type="dxa"/>
          </w:tcPr>
          <w:p w:rsidR="0020476A" w:rsidRDefault="0020476A" w:rsidP="00880944">
            <w:pPr>
              <w:pStyle w:val="AralkYok"/>
            </w:pPr>
          </w:p>
        </w:tc>
        <w:tc>
          <w:tcPr>
            <w:tcW w:w="1559" w:type="dxa"/>
          </w:tcPr>
          <w:p w:rsidR="0020476A" w:rsidRDefault="0020476A" w:rsidP="00880944">
            <w:pPr>
              <w:pStyle w:val="AralkYok"/>
            </w:pPr>
          </w:p>
        </w:tc>
        <w:tc>
          <w:tcPr>
            <w:tcW w:w="1768" w:type="dxa"/>
          </w:tcPr>
          <w:p w:rsidR="0020476A" w:rsidRDefault="0020476A" w:rsidP="00880944">
            <w:pPr>
              <w:pStyle w:val="AralkYok"/>
            </w:pPr>
          </w:p>
        </w:tc>
        <w:tc>
          <w:tcPr>
            <w:tcW w:w="2799" w:type="dxa"/>
          </w:tcPr>
          <w:p w:rsidR="0020476A" w:rsidRDefault="0020476A" w:rsidP="00880944">
            <w:pPr>
              <w:pStyle w:val="AralkYok"/>
            </w:pPr>
          </w:p>
        </w:tc>
      </w:tr>
      <w:tr w:rsidR="0020476A" w:rsidTr="0000432A">
        <w:trPr>
          <w:trHeight w:val="319"/>
        </w:trPr>
        <w:tc>
          <w:tcPr>
            <w:tcW w:w="5070" w:type="dxa"/>
          </w:tcPr>
          <w:p w:rsidR="0020476A" w:rsidRDefault="0020476A" w:rsidP="00880944">
            <w:pPr>
              <w:pStyle w:val="AralkYok"/>
            </w:pPr>
          </w:p>
        </w:tc>
        <w:tc>
          <w:tcPr>
            <w:tcW w:w="1559" w:type="dxa"/>
          </w:tcPr>
          <w:p w:rsidR="0020476A" w:rsidRDefault="0020476A" w:rsidP="00880944">
            <w:pPr>
              <w:pStyle w:val="AralkYok"/>
            </w:pPr>
          </w:p>
        </w:tc>
        <w:tc>
          <w:tcPr>
            <w:tcW w:w="1768" w:type="dxa"/>
          </w:tcPr>
          <w:p w:rsidR="0020476A" w:rsidRDefault="0020476A" w:rsidP="00880944">
            <w:pPr>
              <w:pStyle w:val="AralkYok"/>
            </w:pPr>
          </w:p>
        </w:tc>
        <w:tc>
          <w:tcPr>
            <w:tcW w:w="2799" w:type="dxa"/>
          </w:tcPr>
          <w:p w:rsidR="0020476A" w:rsidRDefault="0020476A" w:rsidP="00880944">
            <w:pPr>
              <w:pStyle w:val="AralkYok"/>
            </w:pPr>
          </w:p>
        </w:tc>
      </w:tr>
      <w:tr w:rsidR="00F6224B" w:rsidTr="0000432A">
        <w:trPr>
          <w:trHeight w:val="319"/>
        </w:trPr>
        <w:tc>
          <w:tcPr>
            <w:tcW w:w="5070" w:type="dxa"/>
          </w:tcPr>
          <w:p w:rsidR="00F6224B" w:rsidRDefault="00F6224B" w:rsidP="00880944">
            <w:pPr>
              <w:pStyle w:val="AralkYok"/>
            </w:pPr>
          </w:p>
        </w:tc>
        <w:tc>
          <w:tcPr>
            <w:tcW w:w="1559" w:type="dxa"/>
          </w:tcPr>
          <w:p w:rsidR="00F6224B" w:rsidRDefault="00F6224B" w:rsidP="00880944">
            <w:pPr>
              <w:pStyle w:val="AralkYok"/>
            </w:pPr>
          </w:p>
        </w:tc>
        <w:tc>
          <w:tcPr>
            <w:tcW w:w="1768" w:type="dxa"/>
          </w:tcPr>
          <w:p w:rsidR="00F6224B" w:rsidRDefault="00F6224B" w:rsidP="00880944">
            <w:pPr>
              <w:pStyle w:val="AralkYok"/>
            </w:pPr>
          </w:p>
        </w:tc>
        <w:tc>
          <w:tcPr>
            <w:tcW w:w="2799" w:type="dxa"/>
          </w:tcPr>
          <w:p w:rsidR="00F6224B" w:rsidRDefault="00F6224B" w:rsidP="00880944">
            <w:pPr>
              <w:pStyle w:val="AralkYok"/>
            </w:pPr>
          </w:p>
        </w:tc>
      </w:tr>
      <w:tr w:rsidR="00F6224B" w:rsidTr="0000432A">
        <w:trPr>
          <w:trHeight w:val="319"/>
        </w:trPr>
        <w:tc>
          <w:tcPr>
            <w:tcW w:w="5070" w:type="dxa"/>
          </w:tcPr>
          <w:p w:rsidR="00F6224B" w:rsidRDefault="00F6224B" w:rsidP="00880944">
            <w:pPr>
              <w:pStyle w:val="AralkYok"/>
            </w:pPr>
          </w:p>
        </w:tc>
        <w:tc>
          <w:tcPr>
            <w:tcW w:w="1559" w:type="dxa"/>
          </w:tcPr>
          <w:p w:rsidR="00F6224B" w:rsidRDefault="00F6224B" w:rsidP="00880944">
            <w:pPr>
              <w:pStyle w:val="AralkYok"/>
            </w:pPr>
          </w:p>
        </w:tc>
        <w:tc>
          <w:tcPr>
            <w:tcW w:w="1768" w:type="dxa"/>
          </w:tcPr>
          <w:p w:rsidR="00F6224B" w:rsidRDefault="00F6224B" w:rsidP="00880944">
            <w:pPr>
              <w:pStyle w:val="AralkYok"/>
            </w:pPr>
          </w:p>
        </w:tc>
        <w:tc>
          <w:tcPr>
            <w:tcW w:w="2799" w:type="dxa"/>
          </w:tcPr>
          <w:p w:rsidR="00F6224B" w:rsidRDefault="00F6224B" w:rsidP="00880944">
            <w:pPr>
              <w:pStyle w:val="AralkYok"/>
            </w:pPr>
          </w:p>
        </w:tc>
      </w:tr>
    </w:tbl>
    <w:p w:rsidR="0000432A" w:rsidRDefault="0000432A" w:rsidP="00880944">
      <w:pPr>
        <w:pStyle w:val="AralkYok"/>
      </w:pPr>
      <w:r>
        <w:tab/>
      </w:r>
      <w:r>
        <w:tab/>
      </w:r>
      <w:r>
        <w:tab/>
      </w:r>
      <w:r>
        <w:tab/>
      </w:r>
      <w:r>
        <w:tab/>
      </w:r>
      <w:r>
        <w:tab/>
      </w:r>
      <w:r>
        <w:tab/>
      </w:r>
      <w:r>
        <w:tab/>
      </w:r>
      <w:r>
        <w:tab/>
      </w:r>
    </w:p>
    <w:tbl>
      <w:tblPr>
        <w:tblStyle w:val="TabloKlavuzu"/>
        <w:tblW w:w="0" w:type="auto"/>
        <w:tblInd w:w="-34" w:type="dxa"/>
        <w:tblLook w:val="04A0" w:firstRow="1" w:lastRow="0" w:firstColumn="1" w:lastColumn="0" w:noHBand="0" w:noVBand="1"/>
      </w:tblPr>
      <w:tblGrid>
        <w:gridCol w:w="6663"/>
        <w:gridCol w:w="1768"/>
        <w:gridCol w:w="2799"/>
      </w:tblGrid>
      <w:tr w:rsidR="00454920" w:rsidTr="00B07739">
        <w:trPr>
          <w:trHeight w:val="293"/>
        </w:trPr>
        <w:tc>
          <w:tcPr>
            <w:tcW w:w="6663" w:type="dxa"/>
            <w:vMerge w:val="restart"/>
            <w:shd w:val="clear" w:color="auto" w:fill="auto"/>
          </w:tcPr>
          <w:p w:rsidR="00454920" w:rsidRDefault="00454920" w:rsidP="00454920">
            <w:pPr>
              <w:pStyle w:val="AralkYok"/>
            </w:pPr>
            <w:r>
              <w:t>- Tüm cihazlar 2 yıl üretici firma hatalarına karşı garantilidir.</w:t>
            </w:r>
          </w:p>
          <w:p w:rsidR="00454920" w:rsidRDefault="00454920" w:rsidP="00454920">
            <w:pPr>
              <w:pStyle w:val="AralkYok"/>
            </w:pPr>
            <w:r>
              <w:t xml:space="preserve">- Döviz kuru </w:t>
            </w:r>
            <w:r w:rsidR="00F836E0">
              <w:t>sözleşme</w:t>
            </w:r>
            <w:r w:rsidR="00B04B80">
              <w:t xml:space="preserve"> tarihindeki MB efektif satış kurundan hesaplanır.</w:t>
            </w:r>
          </w:p>
          <w:p w:rsidR="00B04B80" w:rsidRDefault="00B04B80" w:rsidP="00454920">
            <w:pPr>
              <w:pStyle w:val="AralkYok"/>
            </w:pPr>
            <w:r>
              <w:t>- Adaptörler</w:t>
            </w:r>
            <w:r w:rsidR="00532C64">
              <w:t xml:space="preserve"> UPS cihazı yoksa</w:t>
            </w:r>
            <w:r>
              <w:t xml:space="preserve"> garanti kapsamı dışındadır.</w:t>
            </w:r>
          </w:p>
          <w:p w:rsidR="00B04B80" w:rsidRDefault="00B04B80" w:rsidP="00454920">
            <w:pPr>
              <w:pStyle w:val="AralkYok"/>
            </w:pPr>
            <w:r>
              <w:t>- Sözleşme verilen teklif üzerinden yapılacaksa, teklif süresi 7 günü geçen tekliflerde güncel döviz kuru üzerinden yeniden hesaplanır.</w:t>
            </w:r>
          </w:p>
          <w:p w:rsidR="00B04B80" w:rsidRPr="00454920" w:rsidRDefault="009C0703" w:rsidP="00454920">
            <w:pPr>
              <w:pStyle w:val="AralkYok"/>
            </w:pPr>
            <w:r>
              <w:t xml:space="preserve">- </w:t>
            </w:r>
            <w:r w:rsidR="00B04B80">
              <w:t xml:space="preserve">Kullanıcı hatası ve/veya kayıt istenmesi vb. durumlarda servis </w:t>
            </w:r>
            <w:r>
              <w:t xml:space="preserve">ve parça </w:t>
            </w:r>
            <w:r w:rsidR="00B04B80">
              <w:t>ücreti</w:t>
            </w:r>
            <w:r>
              <w:t xml:space="preserve"> alınmaktadır.</w:t>
            </w:r>
          </w:p>
        </w:tc>
        <w:tc>
          <w:tcPr>
            <w:tcW w:w="1768" w:type="dxa"/>
            <w:shd w:val="clear" w:color="auto" w:fill="BFBFBF" w:themeFill="background1" w:themeFillShade="BF"/>
            <w:vAlign w:val="center"/>
          </w:tcPr>
          <w:p w:rsidR="00454920" w:rsidRDefault="00454920" w:rsidP="00B07739">
            <w:pPr>
              <w:pStyle w:val="AralkYok"/>
            </w:pPr>
            <w:r>
              <w:t>Toplam tutar $</w:t>
            </w:r>
          </w:p>
        </w:tc>
        <w:tc>
          <w:tcPr>
            <w:tcW w:w="2799" w:type="dxa"/>
            <w:vAlign w:val="center"/>
          </w:tcPr>
          <w:p w:rsidR="00454920" w:rsidRDefault="00454920" w:rsidP="00B07739">
            <w:pPr>
              <w:pStyle w:val="AralkYok"/>
            </w:pPr>
          </w:p>
        </w:tc>
      </w:tr>
      <w:tr w:rsidR="00454920" w:rsidTr="00B07739">
        <w:trPr>
          <w:trHeight w:val="293"/>
        </w:trPr>
        <w:tc>
          <w:tcPr>
            <w:tcW w:w="6663" w:type="dxa"/>
            <w:vMerge/>
            <w:shd w:val="clear" w:color="auto" w:fill="auto"/>
          </w:tcPr>
          <w:p w:rsidR="00454920" w:rsidRPr="00454920" w:rsidRDefault="00454920" w:rsidP="00454920">
            <w:pPr>
              <w:pStyle w:val="AralkYok"/>
            </w:pPr>
          </w:p>
        </w:tc>
        <w:tc>
          <w:tcPr>
            <w:tcW w:w="1768" w:type="dxa"/>
            <w:shd w:val="clear" w:color="auto" w:fill="BFBFBF" w:themeFill="background1" w:themeFillShade="BF"/>
            <w:vAlign w:val="center"/>
          </w:tcPr>
          <w:p w:rsidR="00454920" w:rsidRDefault="00454920" w:rsidP="00B07739">
            <w:pPr>
              <w:pStyle w:val="AralkYok"/>
            </w:pPr>
            <w:r>
              <w:t>Döviz kuru</w:t>
            </w:r>
          </w:p>
        </w:tc>
        <w:tc>
          <w:tcPr>
            <w:tcW w:w="2799" w:type="dxa"/>
            <w:vAlign w:val="center"/>
          </w:tcPr>
          <w:p w:rsidR="00454920" w:rsidRDefault="00454920" w:rsidP="00B07739">
            <w:pPr>
              <w:pStyle w:val="AralkYok"/>
            </w:pPr>
          </w:p>
        </w:tc>
      </w:tr>
      <w:tr w:rsidR="00454920" w:rsidTr="00B07739">
        <w:trPr>
          <w:trHeight w:val="293"/>
        </w:trPr>
        <w:tc>
          <w:tcPr>
            <w:tcW w:w="6663" w:type="dxa"/>
            <w:vMerge/>
            <w:shd w:val="clear" w:color="auto" w:fill="auto"/>
          </w:tcPr>
          <w:p w:rsidR="00454920" w:rsidRPr="00454920" w:rsidRDefault="00454920" w:rsidP="00454920">
            <w:pPr>
              <w:pStyle w:val="AralkYok"/>
            </w:pPr>
          </w:p>
        </w:tc>
        <w:tc>
          <w:tcPr>
            <w:tcW w:w="1768" w:type="dxa"/>
            <w:shd w:val="clear" w:color="auto" w:fill="BFBFBF" w:themeFill="background1" w:themeFillShade="BF"/>
            <w:vAlign w:val="center"/>
          </w:tcPr>
          <w:p w:rsidR="00454920" w:rsidRDefault="00454920" w:rsidP="00B07739">
            <w:pPr>
              <w:pStyle w:val="AralkYok"/>
            </w:pPr>
            <w:r>
              <w:t xml:space="preserve">Toplam tutar </w:t>
            </w:r>
            <w:r w:rsidR="009C0703">
              <w:t>TL</w:t>
            </w:r>
          </w:p>
        </w:tc>
        <w:tc>
          <w:tcPr>
            <w:tcW w:w="2799" w:type="dxa"/>
            <w:vAlign w:val="center"/>
          </w:tcPr>
          <w:p w:rsidR="00454920" w:rsidRDefault="00454920" w:rsidP="00B07739">
            <w:pPr>
              <w:pStyle w:val="AralkYok"/>
            </w:pPr>
          </w:p>
        </w:tc>
      </w:tr>
      <w:tr w:rsidR="00454920" w:rsidTr="00B07739">
        <w:trPr>
          <w:trHeight w:val="293"/>
        </w:trPr>
        <w:tc>
          <w:tcPr>
            <w:tcW w:w="6663" w:type="dxa"/>
            <w:vMerge/>
            <w:shd w:val="clear" w:color="auto" w:fill="auto"/>
          </w:tcPr>
          <w:p w:rsidR="00454920" w:rsidRPr="00454920" w:rsidRDefault="00454920" w:rsidP="00454920">
            <w:pPr>
              <w:pStyle w:val="AralkYok"/>
            </w:pPr>
          </w:p>
        </w:tc>
        <w:tc>
          <w:tcPr>
            <w:tcW w:w="1768" w:type="dxa"/>
            <w:shd w:val="clear" w:color="auto" w:fill="BFBFBF" w:themeFill="background1" w:themeFillShade="BF"/>
            <w:vAlign w:val="center"/>
          </w:tcPr>
          <w:p w:rsidR="00454920" w:rsidRDefault="00454920" w:rsidP="00B07739">
            <w:pPr>
              <w:pStyle w:val="AralkYok"/>
            </w:pPr>
            <w:r>
              <w:t>Vade farkı</w:t>
            </w:r>
          </w:p>
        </w:tc>
        <w:tc>
          <w:tcPr>
            <w:tcW w:w="2799" w:type="dxa"/>
            <w:vAlign w:val="center"/>
          </w:tcPr>
          <w:p w:rsidR="00454920" w:rsidRDefault="00454920" w:rsidP="00B07739">
            <w:pPr>
              <w:pStyle w:val="AralkYok"/>
            </w:pPr>
          </w:p>
        </w:tc>
      </w:tr>
      <w:tr w:rsidR="00454920" w:rsidTr="00B07739">
        <w:trPr>
          <w:trHeight w:val="293"/>
        </w:trPr>
        <w:tc>
          <w:tcPr>
            <w:tcW w:w="6663" w:type="dxa"/>
            <w:vMerge/>
            <w:shd w:val="clear" w:color="auto" w:fill="auto"/>
          </w:tcPr>
          <w:p w:rsidR="00454920" w:rsidRPr="00454920" w:rsidRDefault="00454920" w:rsidP="00454920">
            <w:pPr>
              <w:pStyle w:val="AralkYok"/>
            </w:pPr>
          </w:p>
        </w:tc>
        <w:tc>
          <w:tcPr>
            <w:tcW w:w="1768" w:type="dxa"/>
            <w:shd w:val="clear" w:color="auto" w:fill="BFBFBF" w:themeFill="background1" w:themeFillShade="BF"/>
            <w:vAlign w:val="center"/>
          </w:tcPr>
          <w:p w:rsidR="00454920" w:rsidRDefault="00454920" w:rsidP="00B07739">
            <w:pPr>
              <w:pStyle w:val="AralkYok"/>
            </w:pPr>
          </w:p>
        </w:tc>
        <w:tc>
          <w:tcPr>
            <w:tcW w:w="2799" w:type="dxa"/>
            <w:vAlign w:val="center"/>
          </w:tcPr>
          <w:p w:rsidR="00454920" w:rsidRDefault="00454920" w:rsidP="00B07739">
            <w:pPr>
              <w:pStyle w:val="AralkYok"/>
            </w:pPr>
          </w:p>
        </w:tc>
      </w:tr>
      <w:tr w:rsidR="00454920" w:rsidTr="00B07739">
        <w:trPr>
          <w:trHeight w:val="293"/>
        </w:trPr>
        <w:tc>
          <w:tcPr>
            <w:tcW w:w="6663" w:type="dxa"/>
            <w:vMerge/>
            <w:shd w:val="clear" w:color="auto" w:fill="auto"/>
          </w:tcPr>
          <w:p w:rsidR="00454920" w:rsidRPr="00454920" w:rsidRDefault="00454920" w:rsidP="00454920">
            <w:pPr>
              <w:pStyle w:val="AralkYok"/>
            </w:pPr>
          </w:p>
        </w:tc>
        <w:tc>
          <w:tcPr>
            <w:tcW w:w="1768" w:type="dxa"/>
            <w:shd w:val="clear" w:color="auto" w:fill="BFBFBF" w:themeFill="background1" w:themeFillShade="BF"/>
            <w:vAlign w:val="center"/>
          </w:tcPr>
          <w:p w:rsidR="00454920" w:rsidRDefault="00454920" w:rsidP="00B07739">
            <w:pPr>
              <w:pStyle w:val="AralkYok"/>
            </w:pPr>
            <w:r>
              <w:t>KDV %18</w:t>
            </w:r>
          </w:p>
        </w:tc>
        <w:tc>
          <w:tcPr>
            <w:tcW w:w="2799" w:type="dxa"/>
            <w:vAlign w:val="center"/>
          </w:tcPr>
          <w:p w:rsidR="00454920" w:rsidRDefault="00454920" w:rsidP="00B07739">
            <w:pPr>
              <w:pStyle w:val="AralkYok"/>
            </w:pPr>
          </w:p>
        </w:tc>
      </w:tr>
      <w:tr w:rsidR="00454920" w:rsidTr="00B07739">
        <w:trPr>
          <w:trHeight w:val="293"/>
        </w:trPr>
        <w:tc>
          <w:tcPr>
            <w:tcW w:w="6663" w:type="dxa"/>
            <w:vMerge/>
            <w:shd w:val="clear" w:color="auto" w:fill="auto"/>
          </w:tcPr>
          <w:p w:rsidR="00454920" w:rsidRPr="00454920" w:rsidRDefault="00454920" w:rsidP="00454920">
            <w:pPr>
              <w:pStyle w:val="AralkYok"/>
            </w:pPr>
          </w:p>
        </w:tc>
        <w:tc>
          <w:tcPr>
            <w:tcW w:w="1768" w:type="dxa"/>
            <w:shd w:val="clear" w:color="auto" w:fill="BFBFBF" w:themeFill="background1" w:themeFillShade="BF"/>
            <w:vAlign w:val="center"/>
          </w:tcPr>
          <w:p w:rsidR="00454920" w:rsidRDefault="00454920" w:rsidP="00B07739">
            <w:pPr>
              <w:pStyle w:val="AralkYok"/>
            </w:pPr>
            <w:r>
              <w:t>Genel toplam</w:t>
            </w:r>
          </w:p>
        </w:tc>
        <w:tc>
          <w:tcPr>
            <w:tcW w:w="2799" w:type="dxa"/>
            <w:shd w:val="clear" w:color="auto" w:fill="BFBFBF" w:themeFill="background1" w:themeFillShade="BF"/>
            <w:vAlign w:val="center"/>
          </w:tcPr>
          <w:p w:rsidR="00454920" w:rsidRDefault="00454920" w:rsidP="00B07739">
            <w:pPr>
              <w:pStyle w:val="AralkYok"/>
            </w:pPr>
          </w:p>
        </w:tc>
      </w:tr>
    </w:tbl>
    <w:p w:rsidR="0020476A" w:rsidRDefault="0020476A" w:rsidP="00880944">
      <w:pPr>
        <w:pStyle w:val="AralkYok"/>
      </w:pPr>
    </w:p>
    <w:p w:rsidR="00880944" w:rsidRDefault="00B6180D" w:rsidP="00880944">
      <w:pPr>
        <w:pStyle w:val="AralkYok"/>
      </w:pPr>
      <w:r>
        <w:t>Tulpar</w:t>
      </w:r>
      <w:r w:rsidR="009C0703">
        <w:t xml:space="preserve"> </w:t>
      </w:r>
      <w:r>
        <w:t xml:space="preserve">Güvenlik </w:t>
      </w:r>
      <w:r w:rsidR="009C0703">
        <w:t>Sistemleri</w:t>
      </w:r>
      <w:r w:rsidR="009C0703">
        <w:tab/>
      </w:r>
      <w:r w:rsidR="009C0703">
        <w:tab/>
      </w:r>
      <w:r>
        <w:tab/>
      </w:r>
      <w:r>
        <w:tab/>
      </w:r>
      <w:r w:rsidR="009C0703">
        <w:tab/>
      </w:r>
      <w:r w:rsidR="009C0703">
        <w:tab/>
      </w:r>
      <w:r w:rsidR="009C0703">
        <w:tab/>
      </w:r>
      <w:r w:rsidR="009C0703">
        <w:tab/>
      </w:r>
      <w:r w:rsidR="009C0703">
        <w:tab/>
        <w:t>Müşteri kaşe ve imzası</w:t>
      </w:r>
    </w:p>
    <w:p w:rsidR="009C0703" w:rsidRDefault="009C0703" w:rsidP="00880944">
      <w:pPr>
        <w:pStyle w:val="AralkYok"/>
      </w:pPr>
      <w:r>
        <w:t>Adına satış yapanın adı,</w:t>
      </w:r>
      <w:r w:rsidR="00291EE6">
        <w:t xml:space="preserve"> </w:t>
      </w:r>
      <w:r>
        <w:t>soyadı ve imzası</w:t>
      </w:r>
    </w:p>
    <w:p w:rsidR="00880944" w:rsidRDefault="00880944" w:rsidP="00880944">
      <w:pPr>
        <w:pStyle w:val="AralkYok"/>
      </w:pPr>
    </w:p>
    <w:p w:rsidR="0020476A" w:rsidRDefault="0020476A" w:rsidP="00880944">
      <w:pPr>
        <w:pStyle w:val="AralkYok"/>
      </w:pPr>
    </w:p>
    <w:p w:rsidR="0020476A" w:rsidRDefault="0020476A" w:rsidP="00880944">
      <w:pPr>
        <w:pStyle w:val="AralkYok"/>
      </w:pPr>
    </w:p>
    <w:p w:rsidR="00880944" w:rsidRDefault="00880944" w:rsidP="00880944">
      <w:pPr>
        <w:pStyle w:val="AralkYok"/>
      </w:pPr>
    </w:p>
    <w:p w:rsidR="00880944" w:rsidRDefault="00B04BF2" w:rsidP="00880944">
      <w:pPr>
        <w:pStyle w:val="AralkYok"/>
      </w:pPr>
      <w:r>
        <w:rPr>
          <w:noProof/>
          <w:lang w:eastAsia="tr-TR"/>
        </w:rPr>
        <w:pict>
          <v:shapetype id="_x0000_t32" coordsize="21600,21600" o:spt="32" o:oned="t" path="m,l21600,21600e" filled="f">
            <v:path arrowok="t" fillok="f" o:connecttype="none"/>
            <o:lock v:ext="edit" shapetype="t"/>
          </v:shapetype>
          <v:shape id="_x0000_s1027" type="#_x0000_t32" style="position:absolute;margin-left:0;margin-top:10.35pt;width:561pt;height:0;z-index:251659264;mso-position-horizontal:center;mso-position-horizontal-relative:margin" o:connectortype="straight">
            <w10:wrap anchorx="margin"/>
          </v:shape>
        </w:pict>
      </w:r>
    </w:p>
    <w:p w:rsidR="009C0703" w:rsidRPr="00832075" w:rsidRDefault="00B6180D" w:rsidP="009C0703">
      <w:pPr>
        <w:pStyle w:val="AralkYok"/>
        <w:jc w:val="center"/>
        <w:rPr>
          <w:b/>
        </w:rPr>
      </w:pPr>
      <w:r>
        <w:rPr>
          <w:b/>
        </w:rPr>
        <w:t>TULPAR GÜVENLİK</w:t>
      </w:r>
      <w:r w:rsidR="00030BFB">
        <w:rPr>
          <w:b/>
        </w:rPr>
        <w:t xml:space="preserve"> </w:t>
      </w:r>
      <w:r w:rsidR="009C0703" w:rsidRPr="00832075">
        <w:rPr>
          <w:b/>
        </w:rPr>
        <w:t>SİSTEMLERİ</w:t>
      </w:r>
    </w:p>
    <w:p w:rsidR="001021DD" w:rsidRDefault="00B6180D" w:rsidP="00CE5299">
      <w:pPr>
        <w:pStyle w:val="AralkYok"/>
        <w:jc w:val="center"/>
      </w:pPr>
      <w:r>
        <w:rPr>
          <w:rFonts w:ascii="Times New Roman" w:hAnsi="Times New Roman" w:cs="Times New Roman"/>
        </w:rPr>
        <w:t xml:space="preserve">Fatih Cad. Ekmel Sk No:4 </w:t>
      </w:r>
      <w:r w:rsidR="00297137">
        <w:rPr>
          <w:rFonts w:ascii="Times New Roman" w:hAnsi="Times New Roman" w:cs="Times New Roman"/>
        </w:rPr>
        <w:t xml:space="preserve"> Sancakt</w:t>
      </w:r>
      <w:r w:rsidR="00030BFB">
        <w:rPr>
          <w:rFonts w:ascii="Times New Roman" w:hAnsi="Times New Roman" w:cs="Times New Roman"/>
        </w:rPr>
        <w:t>epe / İstanbul</w:t>
      </w:r>
    </w:p>
    <w:p w:rsidR="009C0703" w:rsidRDefault="00297137" w:rsidP="009C0703">
      <w:pPr>
        <w:pStyle w:val="AralkYok"/>
        <w:jc w:val="center"/>
      </w:pPr>
      <w:r>
        <w:t>Tel: 0216</w:t>
      </w:r>
      <w:r w:rsidR="00030BFB">
        <w:t xml:space="preserve"> 561 3052</w:t>
      </w:r>
      <w:r w:rsidR="009C0703">
        <w:t xml:space="preserve"> E-</w:t>
      </w:r>
      <w:r w:rsidR="00CE3A6F">
        <w:t>posta: bilgi</w:t>
      </w:r>
      <w:r w:rsidR="00B6180D">
        <w:t>@tulpar</w:t>
      </w:r>
      <w:r w:rsidR="009C0703" w:rsidRPr="009C0703">
        <w:t>guvenlik.com</w:t>
      </w:r>
      <w:r w:rsidR="009C0703">
        <w:t xml:space="preserve"> </w:t>
      </w:r>
      <w:r>
        <w:t>Web: www</w:t>
      </w:r>
      <w:r w:rsidR="00B6180D">
        <w:t>.tulpar</w:t>
      </w:r>
      <w:r w:rsidR="009C0703" w:rsidRPr="009C0703">
        <w:t>guvenlik.com</w:t>
      </w:r>
      <w:r w:rsidR="009C0703">
        <w:t xml:space="preserve"> </w:t>
      </w:r>
    </w:p>
    <w:p w:rsidR="00880944" w:rsidRDefault="00880944" w:rsidP="00880944">
      <w:pPr>
        <w:pStyle w:val="AralkYok"/>
      </w:pPr>
    </w:p>
    <w:p w:rsidR="0020476A" w:rsidRDefault="0020476A" w:rsidP="00880944">
      <w:pPr>
        <w:pStyle w:val="AralkYok"/>
      </w:pPr>
    </w:p>
    <w:p w:rsidR="00832075" w:rsidRPr="00496A70" w:rsidRDefault="00832075" w:rsidP="00496A70">
      <w:pPr>
        <w:pStyle w:val="AralkYok"/>
        <w:numPr>
          <w:ilvl w:val="0"/>
          <w:numId w:val="1"/>
        </w:numPr>
        <w:ind w:left="0" w:firstLine="0"/>
        <w:rPr>
          <w:b/>
          <w:sz w:val="24"/>
          <w:szCs w:val="24"/>
        </w:rPr>
      </w:pPr>
      <w:r w:rsidRPr="00496A70">
        <w:rPr>
          <w:b/>
          <w:sz w:val="24"/>
          <w:szCs w:val="24"/>
        </w:rPr>
        <w:t>Sözleşmenin tarafları</w:t>
      </w:r>
    </w:p>
    <w:p w:rsidR="00496A70" w:rsidRPr="00496A70" w:rsidRDefault="00D32EB6" w:rsidP="00496A70">
      <w:pPr>
        <w:pStyle w:val="AralkYok"/>
        <w:jc w:val="both"/>
        <w:rPr>
          <w:sz w:val="24"/>
          <w:szCs w:val="24"/>
        </w:rPr>
      </w:pPr>
      <w:r w:rsidRPr="00496A70">
        <w:rPr>
          <w:sz w:val="24"/>
          <w:szCs w:val="24"/>
        </w:rPr>
        <w:t>1.1)</w:t>
      </w:r>
      <w:r w:rsidR="00EF4CE7">
        <w:rPr>
          <w:sz w:val="24"/>
          <w:szCs w:val="24"/>
        </w:rPr>
        <w:t xml:space="preserve"> İş b</w:t>
      </w:r>
      <w:r w:rsidR="00832075" w:rsidRPr="00496A70">
        <w:rPr>
          <w:sz w:val="24"/>
          <w:szCs w:val="24"/>
        </w:rPr>
        <w:t>u sözleşmenin okunmasında yorumlanmasında ve uygulanmasında</w:t>
      </w:r>
      <w:r w:rsidR="00EF4CE7">
        <w:rPr>
          <w:sz w:val="24"/>
          <w:szCs w:val="24"/>
        </w:rPr>
        <w:t xml:space="preserve"> bundan sonra</w:t>
      </w:r>
      <w:r w:rsidR="00832075" w:rsidRPr="00496A70">
        <w:rPr>
          <w:sz w:val="24"/>
          <w:szCs w:val="24"/>
        </w:rPr>
        <w:t xml:space="preserve"> yukarıda detayları verilen </w:t>
      </w:r>
      <w:r w:rsidR="00EF4CE7">
        <w:rPr>
          <w:sz w:val="24"/>
          <w:szCs w:val="24"/>
        </w:rPr>
        <w:t>kişi ve/veya kurumlar</w:t>
      </w:r>
      <w:r w:rsidRPr="00496A70">
        <w:rPr>
          <w:sz w:val="24"/>
          <w:szCs w:val="24"/>
        </w:rPr>
        <w:t xml:space="preserve"> müşteri, </w:t>
      </w:r>
      <w:r w:rsidR="00B6180D">
        <w:rPr>
          <w:sz w:val="24"/>
          <w:szCs w:val="24"/>
        </w:rPr>
        <w:t xml:space="preserve"> Tulpar Güvenlik Sistemleri kısaca Tulpar</w:t>
      </w:r>
      <w:r w:rsidR="00832075" w:rsidRPr="00496A70">
        <w:rPr>
          <w:sz w:val="24"/>
          <w:szCs w:val="24"/>
        </w:rPr>
        <w:t xml:space="preserve"> Güvenlik olarak anılacaktır.</w:t>
      </w:r>
    </w:p>
    <w:p w:rsidR="00832075" w:rsidRPr="00496A70" w:rsidRDefault="00832075" w:rsidP="00496A70">
      <w:pPr>
        <w:pStyle w:val="AralkYok"/>
        <w:numPr>
          <w:ilvl w:val="0"/>
          <w:numId w:val="1"/>
        </w:numPr>
        <w:ind w:left="0" w:firstLine="0"/>
        <w:jc w:val="both"/>
        <w:rPr>
          <w:b/>
          <w:sz w:val="24"/>
          <w:szCs w:val="24"/>
        </w:rPr>
      </w:pPr>
      <w:r w:rsidRPr="00496A70">
        <w:rPr>
          <w:b/>
          <w:sz w:val="24"/>
          <w:szCs w:val="24"/>
        </w:rPr>
        <w:t>Sözleşmeni</w:t>
      </w:r>
      <w:r w:rsidR="00D32EB6" w:rsidRPr="00496A70">
        <w:rPr>
          <w:b/>
          <w:sz w:val="24"/>
          <w:szCs w:val="24"/>
        </w:rPr>
        <w:t>n</w:t>
      </w:r>
      <w:r w:rsidRPr="00496A70">
        <w:rPr>
          <w:b/>
          <w:sz w:val="24"/>
          <w:szCs w:val="24"/>
        </w:rPr>
        <w:t xml:space="preserve"> konusu ve kapsamı</w:t>
      </w:r>
    </w:p>
    <w:p w:rsidR="00496A70" w:rsidRPr="00496A70" w:rsidRDefault="00D32EB6" w:rsidP="00496A70">
      <w:pPr>
        <w:pStyle w:val="AralkYok"/>
        <w:jc w:val="both"/>
        <w:rPr>
          <w:sz w:val="24"/>
          <w:szCs w:val="24"/>
        </w:rPr>
      </w:pPr>
      <w:r w:rsidRPr="00496A70">
        <w:rPr>
          <w:sz w:val="24"/>
          <w:szCs w:val="24"/>
        </w:rPr>
        <w:t>2.1)</w:t>
      </w:r>
      <w:r w:rsidR="00EF4CE7">
        <w:rPr>
          <w:sz w:val="24"/>
          <w:szCs w:val="24"/>
        </w:rPr>
        <w:t>İş b</w:t>
      </w:r>
      <w:r w:rsidR="00832075" w:rsidRPr="00496A70">
        <w:rPr>
          <w:sz w:val="24"/>
          <w:szCs w:val="24"/>
        </w:rPr>
        <w:t>u sözleşme müşterinin adresleri belirtilen mekânda müşterinin istekleri doğrultusunda tasarlanmış ve yukarıda yazılı “sözleşmesi yapılan sistem detaylarının” temini tesisi ve bu sistemlerin servis hizmetlerinin verilmesi ile ilgili usul ve esasları, bu hizmetlerin ödeme şekli</w:t>
      </w:r>
      <w:r w:rsidR="00B6180D">
        <w:rPr>
          <w:sz w:val="24"/>
          <w:szCs w:val="24"/>
        </w:rPr>
        <w:t xml:space="preserve"> ve şartları ile müşteri ve Tulpar</w:t>
      </w:r>
      <w:r w:rsidR="00EF4CE7">
        <w:rPr>
          <w:sz w:val="24"/>
          <w:szCs w:val="24"/>
        </w:rPr>
        <w:t xml:space="preserve"> Güvenlik’</w:t>
      </w:r>
      <w:r w:rsidR="00832075" w:rsidRPr="00496A70">
        <w:rPr>
          <w:sz w:val="24"/>
          <w:szCs w:val="24"/>
        </w:rPr>
        <w:t>in yükümlülüklerini</w:t>
      </w:r>
      <w:r w:rsidR="00EF4CE7">
        <w:rPr>
          <w:sz w:val="24"/>
          <w:szCs w:val="24"/>
        </w:rPr>
        <w:t xml:space="preserve"> ve</w:t>
      </w:r>
      <w:r w:rsidR="00832075" w:rsidRPr="00496A70">
        <w:rPr>
          <w:sz w:val="24"/>
          <w:szCs w:val="24"/>
        </w:rPr>
        <w:t xml:space="preserve"> sorumluluklarını içerir belgedir.</w:t>
      </w:r>
    </w:p>
    <w:p w:rsidR="001570B9" w:rsidRPr="00496A70" w:rsidRDefault="001570B9" w:rsidP="00496A70">
      <w:pPr>
        <w:pStyle w:val="AralkYok"/>
        <w:numPr>
          <w:ilvl w:val="0"/>
          <w:numId w:val="1"/>
        </w:numPr>
        <w:ind w:left="0" w:firstLine="0"/>
        <w:jc w:val="both"/>
        <w:rPr>
          <w:b/>
          <w:sz w:val="24"/>
          <w:szCs w:val="24"/>
        </w:rPr>
      </w:pPr>
      <w:r w:rsidRPr="00496A70">
        <w:rPr>
          <w:b/>
          <w:sz w:val="24"/>
          <w:szCs w:val="24"/>
        </w:rPr>
        <w:t>Sistemlerin tanımı</w:t>
      </w:r>
      <w:r w:rsidR="004E15EA" w:rsidRPr="00496A70">
        <w:rPr>
          <w:b/>
          <w:sz w:val="24"/>
          <w:szCs w:val="24"/>
        </w:rPr>
        <w:t xml:space="preserve"> ve genel hususlar</w:t>
      </w:r>
    </w:p>
    <w:p w:rsidR="001570B9" w:rsidRPr="00496A70" w:rsidRDefault="001570B9" w:rsidP="00496A70">
      <w:pPr>
        <w:pStyle w:val="AralkYok"/>
        <w:jc w:val="both"/>
        <w:rPr>
          <w:sz w:val="24"/>
          <w:szCs w:val="24"/>
        </w:rPr>
      </w:pPr>
      <w:r w:rsidRPr="00496A70">
        <w:rPr>
          <w:sz w:val="24"/>
          <w:szCs w:val="24"/>
        </w:rPr>
        <w:t xml:space="preserve">3.1) </w:t>
      </w:r>
      <w:r w:rsidR="00B6180D">
        <w:rPr>
          <w:sz w:val="24"/>
          <w:szCs w:val="24"/>
        </w:rPr>
        <w:t>Tulpar G</w:t>
      </w:r>
      <w:r w:rsidR="00EF4CE7">
        <w:rPr>
          <w:sz w:val="24"/>
          <w:szCs w:val="24"/>
        </w:rPr>
        <w:t>üvenlik sözleşme</w:t>
      </w:r>
      <w:r w:rsidR="00F2152C" w:rsidRPr="00496A70">
        <w:rPr>
          <w:sz w:val="24"/>
          <w:szCs w:val="24"/>
        </w:rPr>
        <w:t xml:space="preserve"> içeriği</w:t>
      </w:r>
      <w:r w:rsidR="00EF4CE7">
        <w:rPr>
          <w:sz w:val="24"/>
          <w:szCs w:val="24"/>
        </w:rPr>
        <w:t>nde</w:t>
      </w:r>
      <w:r w:rsidR="00F2152C" w:rsidRPr="00496A70">
        <w:rPr>
          <w:sz w:val="24"/>
          <w:szCs w:val="24"/>
        </w:rPr>
        <w:t xml:space="preserve"> bulunan sistemin çalışması için gerekli tüm donanım, yazılım ve/veya yazılım uyarlamaları, ağ uyarlamaları, internetten izleme </w:t>
      </w:r>
      <w:r w:rsidR="00D32EB6" w:rsidRPr="00496A70">
        <w:rPr>
          <w:sz w:val="24"/>
          <w:szCs w:val="24"/>
        </w:rPr>
        <w:t>(internetin bağlı, çalışır ve modem arayüze girilebil</w:t>
      </w:r>
      <w:r w:rsidR="002F5B01" w:rsidRPr="00496A70">
        <w:rPr>
          <w:sz w:val="24"/>
          <w:szCs w:val="24"/>
        </w:rPr>
        <w:t>ir olması müşteri sorumluluğundadır</w:t>
      </w:r>
      <w:r w:rsidR="00D32EB6" w:rsidRPr="00496A70">
        <w:rPr>
          <w:sz w:val="24"/>
          <w:szCs w:val="24"/>
        </w:rPr>
        <w:t xml:space="preserve">) </w:t>
      </w:r>
      <w:r w:rsidR="00F2152C" w:rsidRPr="00496A70">
        <w:rPr>
          <w:sz w:val="24"/>
          <w:szCs w:val="24"/>
        </w:rPr>
        <w:t>ve ürünlerin müşteriye sağlanması için gerekli olan aktivasyon ve devreye alma eğitim çalışmalarını müşteri ile belirlenen zamanda gerçekleştirilir.</w:t>
      </w:r>
    </w:p>
    <w:p w:rsidR="00F2152C" w:rsidRPr="00496A70" w:rsidRDefault="00B6180D" w:rsidP="00496A70">
      <w:pPr>
        <w:pStyle w:val="AralkYok"/>
        <w:jc w:val="both"/>
        <w:rPr>
          <w:sz w:val="24"/>
          <w:szCs w:val="24"/>
        </w:rPr>
      </w:pPr>
      <w:r>
        <w:rPr>
          <w:sz w:val="24"/>
          <w:szCs w:val="24"/>
        </w:rPr>
        <w:t xml:space="preserve">3.2) </w:t>
      </w:r>
      <w:r w:rsidR="00EF4CE7">
        <w:rPr>
          <w:sz w:val="24"/>
          <w:szCs w:val="24"/>
        </w:rPr>
        <w:t>M</w:t>
      </w:r>
      <w:r w:rsidR="00F2152C" w:rsidRPr="00496A70">
        <w:rPr>
          <w:sz w:val="24"/>
          <w:szCs w:val="24"/>
        </w:rPr>
        <w:t>üşterinin eksiksiz ve çalışır vaziyette</w:t>
      </w:r>
      <w:r w:rsidR="006F0E1E">
        <w:rPr>
          <w:sz w:val="24"/>
          <w:szCs w:val="24"/>
        </w:rPr>
        <w:t xml:space="preserve"> teslim aldığı sistemin teslim tarihinden</w:t>
      </w:r>
      <w:r>
        <w:rPr>
          <w:sz w:val="24"/>
          <w:szCs w:val="24"/>
        </w:rPr>
        <w:t xml:space="preserve"> itibaren</w:t>
      </w:r>
      <w:r w:rsidR="00F2152C" w:rsidRPr="00496A70">
        <w:rPr>
          <w:sz w:val="24"/>
          <w:szCs w:val="24"/>
        </w:rPr>
        <w:t xml:space="preserve"> garanti süresi boyunca </w:t>
      </w:r>
      <w:r w:rsidR="002F5B01" w:rsidRPr="00496A70">
        <w:rPr>
          <w:sz w:val="24"/>
          <w:szCs w:val="24"/>
        </w:rPr>
        <w:t xml:space="preserve">(2 yıl) </w:t>
      </w:r>
      <w:r w:rsidR="00F2152C" w:rsidRPr="00496A70">
        <w:rPr>
          <w:sz w:val="24"/>
          <w:szCs w:val="24"/>
        </w:rPr>
        <w:t>üretici firmanın garantisi altındadır. Müşteri kaynaklı</w:t>
      </w:r>
      <w:r w:rsidR="002F5B01" w:rsidRPr="00496A70">
        <w:rPr>
          <w:sz w:val="24"/>
          <w:szCs w:val="24"/>
        </w:rPr>
        <w:t xml:space="preserve"> veya kullanım hatası </w:t>
      </w:r>
      <w:r w:rsidR="006F0E1E">
        <w:rPr>
          <w:sz w:val="24"/>
          <w:szCs w:val="24"/>
        </w:rPr>
        <w:t xml:space="preserve">ile </w:t>
      </w:r>
      <w:r w:rsidR="002F5B01" w:rsidRPr="00496A70">
        <w:rPr>
          <w:sz w:val="24"/>
          <w:szCs w:val="24"/>
        </w:rPr>
        <w:t>oluşan</w:t>
      </w:r>
      <w:r w:rsidR="00F2152C" w:rsidRPr="00496A70">
        <w:rPr>
          <w:sz w:val="24"/>
          <w:szCs w:val="24"/>
        </w:rPr>
        <w:t xml:space="preserve"> sorunlarda servis ve ürün bedeli talep edilecektir.</w:t>
      </w:r>
    </w:p>
    <w:p w:rsidR="00B93239" w:rsidRPr="00496A70" w:rsidRDefault="00F2152C" w:rsidP="00496A70">
      <w:pPr>
        <w:pStyle w:val="AralkYok"/>
        <w:jc w:val="both"/>
        <w:rPr>
          <w:sz w:val="24"/>
          <w:szCs w:val="24"/>
        </w:rPr>
      </w:pPr>
      <w:r w:rsidRPr="00496A70">
        <w:rPr>
          <w:sz w:val="24"/>
          <w:szCs w:val="24"/>
        </w:rPr>
        <w:t xml:space="preserve">3.3) Teknik </w:t>
      </w:r>
      <w:r w:rsidR="00B93239" w:rsidRPr="00496A70">
        <w:rPr>
          <w:sz w:val="24"/>
          <w:szCs w:val="24"/>
        </w:rPr>
        <w:t>destek hizmet</w:t>
      </w:r>
      <w:r w:rsidR="006F0E1E">
        <w:rPr>
          <w:sz w:val="24"/>
          <w:szCs w:val="24"/>
        </w:rPr>
        <w:t>i mesai saatleri içerisinde Tulpar G</w:t>
      </w:r>
      <w:r w:rsidR="00B93239" w:rsidRPr="00496A70">
        <w:rPr>
          <w:sz w:val="24"/>
          <w:szCs w:val="24"/>
        </w:rPr>
        <w:t>üvenlik teknik servisi tarafından destek hizmeti sunar. Telefon desteği ile çözülemeyen duruml</w:t>
      </w:r>
      <w:r w:rsidR="006F0E1E">
        <w:rPr>
          <w:sz w:val="24"/>
          <w:szCs w:val="24"/>
        </w:rPr>
        <w:t>arda müdahale edilmek üzere Tulpar</w:t>
      </w:r>
      <w:r w:rsidR="00B93239" w:rsidRPr="00496A70">
        <w:rPr>
          <w:sz w:val="24"/>
          <w:szCs w:val="24"/>
        </w:rPr>
        <w:t xml:space="preserve"> </w:t>
      </w:r>
      <w:r w:rsidR="006F0E1E">
        <w:rPr>
          <w:sz w:val="24"/>
          <w:szCs w:val="24"/>
        </w:rPr>
        <w:t>G</w:t>
      </w:r>
      <w:r w:rsidR="00B93239" w:rsidRPr="00496A70">
        <w:rPr>
          <w:sz w:val="24"/>
          <w:szCs w:val="24"/>
        </w:rPr>
        <w:t>üvenlik teknik servise iletilir.</w:t>
      </w:r>
    </w:p>
    <w:p w:rsidR="00B93239" w:rsidRPr="00496A70" w:rsidRDefault="00B93239" w:rsidP="00496A70">
      <w:pPr>
        <w:pStyle w:val="AralkYok"/>
        <w:jc w:val="both"/>
        <w:rPr>
          <w:sz w:val="24"/>
          <w:szCs w:val="24"/>
        </w:rPr>
      </w:pPr>
      <w:r w:rsidRPr="00496A70">
        <w:rPr>
          <w:sz w:val="24"/>
          <w:szCs w:val="24"/>
        </w:rPr>
        <w:t xml:space="preserve">3.4) </w:t>
      </w:r>
      <w:r w:rsidR="006F0E1E">
        <w:rPr>
          <w:sz w:val="24"/>
          <w:szCs w:val="24"/>
        </w:rPr>
        <w:t>Tulpar Güvenlik,</w:t>
      </w:r>
      <w:r w:rsidRPr="00496A70">
        <w:rPr>
          <w:sz w:val="24"/>
          <w:szCs w:val="24"/>
        </w:rPr>
        <w:t xml:space="preserve"> kayıt süresi konusunda hiçbir taahhütte bulunmamaktadır. Kayıtlara esas teşkil eden kayıt alanı için kullanılacak sabit disk alanı boyutundadır.</w:t>
      </w:r>
    </w:p>
    <w:p w:rsidR="004E15EA" w:rsidRPr="00496A70" w:rsidRDefault="004E15EA" w:rsidP="00496A70">
      <w:pPr>
        <w:pStyle w:val="AralkYok"/>
        <w:jc w:val="both"/>
        <w:rPr>
          <w:sz w:val="24"/>
          <w:szCs w:val="24"/>
          <w:shd w:val="clear" w:color="auto" w:fill="FFFFFF"/>
          <w:lang w:eastAsia="tr-TR"/>
        </w:rPr>
      </w:pPr>
      <w:r w:rsidRPr="00496A70">
        <w:rPr>
          <w:sz w:val="24"/>
          <w:szCs w:val="24"/>
        </w:rPr>
        <w:t>3.5)</w:t>
      </w:r>
      <w:r w:rsidRPr="00496A70">
        <w:rPr>
          <w:b/>
          <w:sz w:val="24"/>
          <w:szCs w:val="24"/>
          <w:shd w:val="clear" w:color="auto" w:fill="FFFFFF"/>
          <w:lang w:eastAsia="tr-TR"/>
        </w:rPr>
        <w:t xml:space="preserve"> </w:t>
      </w:r>
      <w:r w:rsidRPr="00496A70">
        <w:rPr>
          <w:sz w:val="24"/>
          <w:szCs w:val="24"/>
          <w:shd w:val="clear" w:color="auto" w:fill="FFFFFF"/>
          <w:lang w:eastAsia="tr-TR"/>
        </w:rPr>
        <w:t xml:space="preserve">Sistemin mevcut ve orijinal işletim özelliklerinin dışına çıkan özel istekler müşteri mahalinde veya dışında yapılan yenilemeler, ürün yer değişikliği </w:t>
      </w:r>
      <w:r w:rsidR="006F0E1E">
        <w:rPr>
          <w:sz w:val="24"/>
          <w:szCs w:val="24"/>
          <w:shd w:val="clear" w:color="auto" w:fill="FFFFFF"/>
          <w:lang w:eastAsia="tr-TR"/>
        </w:rPr>
        <w:t>vs gibi değişiklikler sözleşme</w:t>
      </w:r>
      <w:r w:rsidRPr="00496A70">
        <w:rPr>
          <w:sz w:val="24"/>
          <w:szCs w:val="24"/>
          <w:shd w:val="clear" w:color="auto" w:fill="FFFFFF"/>
          <w:lang w:eastAsia="tr-TR"/>
        </w:rPr>
        <w:t xml:space="preserve"> dışında </w:t>
      </w:r>
      <w:r w:rsidR="006F0E1E">
        <w:rPr>
          <w:sz w:val="24"/>
          <w:szCs w:val="24"/>
          <w:shd w:val="clear" w:color="auto" w:fill="FFFFFF"/>
          <w:lang w:eastAsia="tr-TR"/>
        </w:rPr>
        <w:t>tutulur. Bu gibi durumlarda Tulpar</w:t>
      </w:r>
      <w:r w:rsidRPr="00496A70">
        <w:rPr>
          <w:sz w:val="24"/>
          <w:szCs w:val="24"/>
          <w:shd w:val="clear" w:color="auto" w:fill="FFFFFF"/>
          <w:lang w:eastAsia="tr-TR"/>
        </w:rPr>
        <w:t xml:space="preserve"> güvenliğin talep edebileceği ücretleri müşteri peşinen kabul, beyan ve taahhüt eder.</w:t>
      </w:r>
    </w:p>
    <w:p w:rsidR="004E15EA" w:rsidRPr="00496A70" w:rsidRDefault="004E15EA" w:rsidP="00496A70">
      <w:pPr>
        <w:pStyle w:val="AralkYok"/>
        <w:jc w:val="both"/>
        <w:rPr>
          <w:sz w:val="24"/>
          <w:szCs w:val="24"/>
          <w:shd w:val="clear" w:color="auto" w:fill="FFFFFF"/>
          <w:lang w:eastAsia="tr-TR"/>
        </w:rPr>
      </w:pPr>
      <w:r w:rsidRPr="00496A70">
        <w:rPr>
          <w:sz w:val="24"/>
          <w:szCs w:val="24"/>
          <w:shd w:val="clear" w:color="auto" w:fill="FFFFFF"/>
          <w:lang w:eastAsia="tr-TR"/>
        </w:rPr>
        <w:t>3.6)</w:t>
      </w:r>
      <w:r w:rsidR="006F0E1E">
        <w:rPr>
          <w:sz w:val="24"/>
          <w:szCs w:val="24"/>
          <w:shd w:val="clear" w:color="auto" w:fill="FFFFFF"/>
          <w:lang w:eastAsia="tr-TR"/>
        </w:rPr>
        <w:t xml:space="preserve"> </w:t>
      </w:r>
      <w:r w:rsidRPr="00496A70">
        <w:rPr>
          <w:sz w:val="24"/>
          <w:szCs w:val="24"/>
          <w:shd w:val="clear" w:color="auto" w:fill="FFFFFF"/>
          <w:lang w:eastAsia="tr-TR"/>
        </w:rPr>
        <w:t xml:space="preserve">Müşteri, Sistemin  kurulacağı yere yapılan keşif ya da keşiflerde, montaj yapanın direktifleri doğrultusunda projenin dışına çıkılabileceğini, yapılacak uygulamanın doğruluğunun montajı yapanın </w:t>
      </w:r>
      <w:r w:rsidR="001115EA" w:rsidRPr="00496A70">
        <w:rPr>
          <w:sz w:val="24"/>
          <w:szCs w:val="24"/>
          <w:shd w:val="clear" w:color="auto" w:fill="FFFFFF"/>
          <w:lang w:eastAsia="tr-TR"/>
        </w:rPr>
        <w:t>inisiyatifinde</w:t>
      </w:r>
      <w:r w:rsidRPr="00496A70">
        <w:rPr>
          <w:sz w:val="24"/>
          <w:szCs w:val="24"/>
          <w:shd w:val="clear" w:color="auto" w:fill="FFFFFF"/>
          <w:lang w:eastAsia="tr-TR"/>
        </w:rPr>
        <w:t xml:space="preserve"> olduğunu,  bu konuda kesinlikle müdahale edilmeyeceğini, sistemin kurulumundan devreye  alınmasına kadar süre içinde yönetici, kapıcı ya da bina site sakinlerinin veya işyeri çalışanlarının projeye müdahil olma durumu/ </w:t>
      </w:r>
      <w:r w:rsidRPr="00496A70">
        <w:rPr>
          <w:bCs/>
          <w:sz w:val="24"/>
          <w:szCs w:val="24"/>
          <w:bdr w:val="none" w:sz="0" w:space="0" w:color="auto" w:frame="1"/>
          <w:shd w:val="clear" w:color="auto" w:fill="FFFFFF"/>
          <w:lang w:eastAsia="tr-TR"/>
        </w:rPr>
        <w:t>projeyi değiştirme yetkisi</w:t>
      </w:r>
      <w:r w:rsidRPr="00496A70">
        <w:rPr>
          <w:sz w:val="24"/>
          <w:szCs w:val="24"/>
          <w:shd w:val="clear" w:color="auto" w:fill="FFFFFF"/>
          <w:lang w:eastAsia="tr-TR"/>
        </w:rPr>
        <w:t>nin olmadığını peşinen kabul, beyan ve taahhüt eder.</w:t>
      </w:r>
    </w:p>
    <w:p w:rsidR="0012233B" w:rsidRPr="00496A70" w:rsidRDefault="0012233B" w:rsidP="00496A70">
      <w:pPr>
        <w:pStyle w:val="AralkYok"/>
        <w:jc w:val="both"/>
        <w:rPr>
          <w:sz w:val="24"/>
          <w:szCs w:val="24"/>
          <w:shd w:val="clear" w:color="auto" w:fill="FFFFFF"/>
          <w:lang w:eastAsia="tr-TR"/>
        </w:rPr>
      </w:pPr>
      <w:r w:rsidRPr="00496A70">
        <w:rPr>
          <w:sz w:val="24"/>
          <w:szCs w:val="24"/>
          <w:shd w:val="clear" w:color="auto" w:fill="FFFFFF"/>
          <w:lang w:eastAsia="tr-TR"/>
        </w:rPr>
        <w:t>3.7) Müşteri, keşif sırasında kabloların geçiş güzergâhında bulunan sulama kanalları, kanalizasyon boruları, gömülü çim sulama hortumları ve benzeri alt yapı</w:t>
      </w:r>
      <w:r w:rsidR="006F0E1E">
        <w:rPr>
          <w:sz w:val="24"/>
          <w:szCs w:val="24"/>
          <w:shd w:val="clear" w:color="auto" w:fill="FFFFFF"/>
          <w:lang w:eastAsia="tr-TR"/>
        </w:rPr>
        <w:t xml:space="preserve"> malzemelerinin varlığından Tulpar G</w:t>
      </w:r>
      <w:r w:rsidR="001115EA">
        <w:rPr>
          <w:sz w:val="24"/>
          <w:szCs w:val="24"/>
          <w:shd w:val="clear" w:color="auto" w:fill="FFFFFF"/>
          <w:lang w:eastAsia="tr-TR"/>
        </w:rPr>
        <w:t>üvenlik’</w:t>
      </w:r>
      <w:r w:rsidRPr="00496A70">
        <w:rPr>
          <w:sz w:val="24"/>
          <w:szCs w:val="24"/>
          <w:shd w:val="clear" w:color="auto" w:fill="FFFFFF"/>
          <w:lang w:eastAsia="tr-TR"/>
        </w:rPr>
        <w:t xml:space="preserve">i bilgilendirmekle yükümlüdür. Aksi halde yapılan kazı, kırma veya sökme çalışmalarından </w:t>
      </w:r>
      <w:r w:rsidR="006F0E1E">
        <w:rPr>
          <w:sz w:val="24"/>
          <w:szCs w:val="24"/>
          <w:shd w:val="clear" w:color="auto" w:fill="FFFFFF"/>
          <w:lang w:eastAsia="tr-TR"/>
        </w:rPr>
        <w:t>dolayı oluşacak zararlardan Tulpar G</w:t>
      </w:r>
      <w:r w:rsidRPr="00496A70">
        <w:rPr>
          <w:sz w:val="24"/>
          <w:szCs w:val="24"/>
          <w:shd w:val="clear" w:color="auto" w:fill="FFFFFF"/>
          <w:lang w:eastAsia="tr-TR"/>
        </w:rPr>
        <w:t xml:space="preserve">üvenlik sorumlu tutulamaz.  </w:t>
      </w:r>
    </w:p>
    <w:p w:rsidR="0012233B" w:rsidRPr="00496A70" w:rsidRDefault="0012233B" w:rsidP="00496A70">
      <w:pPr>
        <w:pStyle w:val="AralkYok"/>
        <w:jc w:val="both"/>
        <w:rPr>
          <w:sz w:val="24"/>
          <w:szCs w:val="24"/>
          <w:shd w:val="clear" w:color="auto" w:fill="FFFFFF"/>
          <w:lang w:eastAsia="tr-TR"/>
        </w:rPr>
      </w:pPr>
      <w:r w:rsidRPr="00496A70">
        <w:rPr>
          <w:sz w:val="24"/>
          <w:szCs w:val="24"/>
          <w:shd w:val="clear" w:color="auto" w:fill="FFFFFF"/>
          <w:lang w:eastAsia="tr-TR"/>
        </w:rPr>
        <w:t>3.8) Müşteri, yapılan kazı, kırma ve sökme çalışmalarında oluşacak zemin tahribatlarından, çim ve bahçe alanlar</w:t>
      </w:r>
      <w:r w:rsidR="006F0E1E">
        <w:rPr>
          <w:sz w:val="24"/>
          <w:szCs w:val="24"/>
          <w:shd w:val="clear" w:color="auto" w:fill="FFFFFF"/>
          <w:lang w:eastAsia="tr-TR"/>
        </w:rPr>
        <w:t>ının bozulmalarından dolayı Tulpar G</w:t>
      </w:r>
      <w:r w:rsidRPr="00496A70">
        <w:rPr>
          <w:sz w:val="24"/>
          <w:szCs w:val="24"/>
          <w:shd w:val="clear" w:color="auto" w:fill="FFFFFF"/>
          <w:lang w:eastAsia="tr-TR"/>
        </w:rPr>
        <w:t>üvenliğe kusur atfedemez. Bu gibi durumlarda Müşteri, tamir ve tadilat işlerini ve bundan doğan maddi külfetin kendisinin sorumluluğunda olduğunu şimdiden kabul, beyan ve taahhüt eder.</w:t>
      </w:r>
    </w:p>
    <w:p w:rsidR="0012233B" w:rsidRPr="00496A70" w:rsidRDefault="0012233B" w:rsidP="00496A70">
      <w:pPr>
        <w:pStyle w:val="AralkYok"/>
        <w:jc w:val="both"/>
        <w:rPr>
          <w:sz w:val="24"/>
          <w:szCs w:val="24"/>
          <w:shd w:val="clear" w:color="auto" w:fill="FFFFFF"/>
          <w:lang w:eastAsia="tr-TR"/>
        </w:rPr>
      </w:pPr>
      <w:r w:rsidRPr="00496A70">
        <w:rPr>
          <w:sz w:val="24"/>
          <w:szCs w:val="24"/>
          <w:shd w:val="clear" w:color="auto" w:fill="FFFFFF"/>
          <w:lang w:eastAsia="tr-TR"/>
        </w:rPr>
        <w:t>3.9) Müşteri, daha önce farklı firmalar tarafın</w:t>
      </w:r>
      <w:r w:rsidR="006F0E1E">
        <w:rPr>
          <w:sz w:val="24"/>
          <w:szCs w:val="24"/>
          <w:shd w:val="clear" w:color="auto" w:fill="FFFFFF"/>
          <w:lang w:eastAsia="tr-TR"/>
        </w:rPr>
        <w:t>dan kurulmuş sistemler için Tulpar G</w:t>
      </w:r>
      <w:r w:rsidRPr="00496A70">
        <w:rPr>
          <w:sz w:val="24"/>
          <w:szCs w:val="24"/>
          <w:shd w:val="clear" w:color="auto" w:fill="FFFFFF"/>
          <w:lang w:eastAsia="tr-TR"/>
        </w:rPr>
        <w:t>üvenliğin yetersiz kaldığı durumlarda, sistemi daha önce kuran firmaların iletişim bilgilerini vermek, varsa teknik dokümanlarını vermek,  alınacak teknik servis, teknik destek ve malzeme bedelini ödemekle yükümlü olduğunu kabul, beyan ve taahhüt eder.</w:t>
      </w:r>
    </w:p>
    <w:p w:rsidR="004E15EA" w:rsidRDefault="0012233B" w:rsidP="00496A70">
      <w:pPr>
        <w:pStyle w:val="AralkYok"/>
        <w:jc w:val="both"/>
        <w:rPr>
          <w:sz w:val="24"/>
          <w:szCs w:val="24"/>
          <w:shd w:val="clear" w:color="auto" w:fill="FFFFFF"/>
          <w:lang w:eastAsia="tr-TR"/>
        </w:rPr>
      </w:pPr>
      <w:r w:rsidRPr="00496A70">
        <w:rPr>
          <w:sz w:val="24"/>
          <w:szCs w:val="24"/>
          <w:shd w:val="clear" w:color="auto" w:fill="FFFFFF"/>
          <w:lang w:eastAsia="tr-TR"/>
        </w:rPr>
        <w:t>3.10) Müşteri mahalinde montajın başlaması, müşteri ile yapılan keşif sonucu kameraların yerlerinin belirlenmiş olduğu ve bundan sonra yapılacak yer değiştirmelerin sözleşmenin dışında kalacağını</w:t>
      </w:r>
      <w:r w:rsidR="006F0E1E">
        <w:rPr>
          <w:sz w:val="24"/>
          <w:szCs w:val="24"/>
          <w:shd w:val="clear" w:color="auto" w:fill="FFFFFF"/>
          <w:lang w:eastAsia="tr-TR"/>
        </w:rPr>
        <w:t xml:space="preserve"> ve Tulpar Güvenlik’in ayrıca işçilik bedeli </w:t>
      </w:r>
      <w:r w:rsidR="001115EA">
        <w:rPr>
          <w:sz w:val="24"/>
          <w:szCs w:val="24"/>
          <w:shd w:val="clear" w:color="auto" w:fill="FFFFFF"/>
          <w:lang w:eastAsia="tr-TR"/>
        </w:rPr>
        <w:t>talep</w:t>
      </w:r>
      <w:r w:rsidR="006F0E1E">
        <w:rPr>
          <w:sz w:val="24"/>
          <w:szCs w:val="24"/>
          <w:shd w:val="clear" w:color="auto" w:fill="FFFFFF"/>
          <w:lang w:eastAsia="tr-TR"/>
        </w:rPr>
        <w:t xml:space="preserve"> edebileceğini</w:t>
      </w:r>
      <w:r w:rsidRPr="00496A70">
        <w:rPr>
          <w:sz w:val="24"/>
          <w:szCs w:val="24"/>
          <w:shd w:val="clear" w:color="auto" w:fill="FFFFFF"/>
          <w:lang w:eastAsia="tr-TR"/>
        </w:rPr>
        <w:t xml:space="preserve"> müşteri kabul, beyan ve taahhüt eder.</w:t>
      </w:r>
      <w:r w:rsidR="00FF4156" w:rsidRPr="00496A70">
        <w:rPr>
          <w:sz w:val="24"/>
          <w:szCs w:val="24"/>
          <w:shd w:val="clear" w:color="auto" w:fill="FFFFFF"/>
          <w:lang w:eastAsia="tr-TR"/>
        </w:rPr>
        <w:t xml:space="preserve"> </w:t>
      </w:r>
    </w:p>
    <w:p w:rsidR="00EF4CE7" w:rsidRPr="00496A70" w:rsidRDefault="00EF4CE7" w:rsidP="00496A70">
      <w:pPr>
        <w:pStyle w:val="AralkYok"/>
        <w:jc w:val="both"/>
        <w:rPr>
          <w:sz w:val="24"/>
          <w:szCs w:val="24"/>
          <w:shd w:val="clear" w:color="auto" w:fill="FFFFFF"/>
          <w:lang w:eastAsia="tr-TR"/>
        </w:rPr>
      </w:pPr>
      <w:r>
        <w:rPr>
          <w:sz w:val="24"/>
          <w:szCs w:val="24"/>
          <w:shd w:val="clear" w:color="auto" w:fill="FFFFFF"/>
          <w:lang w:eastAsia="tr-TR"/>
        </w:rPr>
        <w:t>3.11) Voltaj, topraklama ve sistemlerin elektrik beslemelerinin UPS hattı dışında olmasından kaynaklı arızalarda sistem</w:t>
      </w:r>
      <w:r w:rsidR="001115EA">
        <w:rPr>
          <w:sz w:val="24"/>
          <w:szCs w:val="24"/>
          <w:shd w:val="clear" w:color="auto" w:fill="FFFFFF"/>
          <w:lang w:eastAsia="tr-TR"/>
        </w:rPr>
        <w:t>in</w:t>
      </w:r>
      <w:r>
        <w:rPr>
          <w:sz w:val="24"/>
          <w:szCs w:val="24"/>
          <w:shd w:val="clear" w:color="auto" w:fill="FFFFFF"/>
          <w:lang w:eastAsia="tr-TR"/>
        </w:rPr>
        <w:t xml:space="preserve"> garanti dışında değerlendirileceğini müşteri kabul beyan ve taahhüt eder.</w:t>
      </w:r>
    </w:p>
    <w:p w:rsidR="00880944" w:rsidRPr="00496A70" w:rsidRDefault="00B93239" w:rsidP="00496A70">
      <w:pPr>
        <w:pStyle w:val="AralkYok"/>
        <w:numPr>
          <w:ilvl w:val="0"/>
          <w:numId w:val="1"/>
        </w:numPr>
        <w:ind w:left="0" w:firstLine="0"/>
        <w:jc w:val="both"/>
        <w:rPr>
          <w:b/>
          <w:sz w:val="24"/>
          <w:szCs w:val="24"/>
        </w:rPr>
      </w:pPr>
      <w:r w:rsidRPr="00496A70">
        <w:rPr>
          <w:b/>
          <w:sz w:val="24"/>
          <w:szCs w:val="24"/>
        </w:rPr>
        <w:t>Müşterinin hak ve yükümlülükleri</w:t>
      </w:r>
    </w:p>
    <w:p w:rsidR="00B93239" w:rsidRPr="00496A70" w:rsidRDefault="00B93239" w:rsidP="00496A70">
      <w:pPr>
        <w:pStyle w:val="AralkYok"/>
        <w:jc w:val="both"/>
        <w:rPr>
          <w:sz w:val="24"/>
          <w:szCs w:val="24"/>
        </w:rPr>
      </w:pPr>
      <w:r w:rsidRPr="00496A70">
        <w:rPr>
          <w:sz w:val="24"/>
          <w:szCs w:val="24"/>
        </w:rPr>
        <w:t>4.1) Müşteri sistemin kullanılması ile ilgili isim, web adresi, şifre ile ilgili bilgileri gizli tutma hakkına sahiptir.</w:t>
      </w:r>
    </w:p>
    <w:p w:rsidR="00B93239" w:rsidRPr="00496A70" w:rsidRDefault="00B93239" w:rsidP="00496A70">
      <w:pPr>
        <w:pStyle w:val="AralkYok"/>
        <w:jc w:val="both"/>
        <w:rPr>
          <w:sz w:val="24"/>
          <w:szCs w:val="24"/>
        </w:rPr>
      </w:pPr>
      <w:r w:rsidRPr="00496A70">
        <w:rPr>
          <w:sz w:val="24"/>
          <w:szCs w:val="24"/>
        </w:rPr>
        <w:t>4.2) Müşteri sistem tarafından depolanan bilgi</w:t>
      </w:r>
      <w:r w:rsidR="006F0E1E">
        <w:rPr>
          <w:sz w:val="24"/>
          <w:szCs w:val="24"/>
        </w:rPr>
        <w:t xml:space="preserve"> ve verilere ilişkin olarak Tulpar</w:t>
      </w:r>
      <w:r w:rsidRPr="00496A70">
        <w:rPr>
          <w:sz w:val="24"/>
          <w:szCs w:val="24"/>
        </w:rPr>
        <w:t xml:space="preserve"> </w:t>
      </w:r>
      <w:r w:rsidR="006F0E1E">
        <w:rPr>
          <w:sz w:val="24"/>
          <w:szCs w:val="24"/>
        </w:rPr>
        <w:t>Güvenlik’</w:t>
      </w:r>
      <w:r w:rsidR="00861AF6" w:rsidRPr="00496A70">
        <w:rPr>
          <w:sz w:val="24"/>
          <w:szCs w:val="24"/>
        </w:rPr>
        <w:t>i</w:t>
      </w:r>
      <w:r w:rsidRPr="00496A70">
        <w:rPr>
          <w:sz w:val="24"/>
          <w:szCs w:val="24"/>
        </w:rPr>
        <w:t xml:space="preserve"> sorumlu tutmayacağını kabul, beyan ve taahhüt eder.</w:t>
      </w:r>
    </w:p>
    <w:p w:rsidR="000A518A" w:rsidRDefault="000A518A" w:rsidP="000A518A">
      <w:pPr>
        <w:pStyle w:val="AralkYok"/>
        <w:jc w:val="both"/>
        <w:rPr>
          <w:sz w:val="24"/>
          <w:szCs w:val="24"/>
        </w:rPr>
      </w:pPr>
    </w:p>
    <w:p w:rsidR="000A518A" w:rsidRDefault="000A518A" w:rsidP="000A518A">
      <w:pPr>
        <w:pStyle w:val="AralkYok"/>
        <w:jc w:val="both"/>
        <w:rPr>
          <w:sz w:val="24"/>
          <w:szCs w:val="24"/>
        </w:rPr>
      </w:pPr>
    </w:p>
    <w:p w:rsidR="000A518A" w:rsidRDefault="00B04BF2" w:rsidP="000A518A">
      <w:pPr>
        <w:pStyle w:val="AralkYok"/>
      </w:pPr>
      <w:r>
        <w:rPr>
          <w:noProof/>
          <w:lang w:eastAsia="tr-TR"/>
        </w:rPr>
        <w:pict>
          <v:shape id="_x0000_s1030" type="#_x0000_t32" style="position:absolute;margin-left:0;margin-top:10.35pt;width:561pt;height:0;z-index:251673600;mso-position-horizontal:center;mso-position-horizontal-relative:margin" o:connectortype="straight">
            <w10:wrap anchorx="margin"/>
          </v:shape>
        </w:pict>
      </w:r>
      <w:r w:rsidR="000A518A">
        <w:t xml:space="preserve"> </w:t>
      </w:r>
    </w:p>
    <w:p w:rsidR="00AD7465" w:rsidRPr="00832075" w:rsidRDefault="00AD7465" w:rsidP="00AD7465">
      <w:pPr>
        <w:pStyle w:val="AralkYok"/>
        <w:jc w:val="center"/>
        <w:rPr>
          <w:b/>
        </w:rPr>
      </w:pPr>
      <w:r>
        <w:rPr>
          <w:b/>
        </w:rPr>
        <w:t xml:space="preserve">TULPAR GÜVENLİK </w:t>
      </w:r>
      <w:r w:rsidRPr="00832075">
        <w:rPr>
          <w:b/>
        </w:rPr>
        <w:t>SİSTEMLERİ</w:t>
      </w:r>
    </w:p>
    <w:p w:rsidR="00AD7465" w:rsidRDefault="00AD7465" w:rsidP="00AD7465">
      <w:pPr>
        <w:pStyle w:val="AralkYok"/>
        <w:jc w:val="center"/>
      </w:pPr>
      <w:r>
        <w:rPr>
          <w:rFonts w:ascii="Times New Roman" w:hAnsi="Times New Roman" w:cs="Times New Roman"/>
        </w:rPr>
        <w:t>Fatih Cad. Ekmel Sk No:4  Sancaktepe / İstanbul</w:t>
      </w:r>
    </w:p>
    <w:p w:rsidR="00AD7465" w:rsidRDefault="00CE3A6F" w:rsidP="00AD7465">
      <w:pPr>
        <w:pStyle w:val="AralkYok"/>
        <w:jc w:val="center"/>
      </w:pPr>
      <w:r>
        <w:t>Tel: 0216 561 3052 E-posta: bilgi</w:t>
      </w:r>
      <w:r w:rsidR="00AD7465">
        <w:t>@tulpar</w:t>
      </w:r>
      <w:r w:rsidR="00AD7465" w:rsidRPr="009C0703">
        <w:t>guvenlik.com</w:t>
      </w:r>
      <w:r w:rsidR="00AD7465">
        <w:t xml:space="preserve"> Web: www.tulpar</w:t>
      </w:r>
      <w:r w:rsidR="00AD7465" w:rsidRPr="009C0703">
        <w:t>guvenlik.com</w:t>
      </w:r>
      <w:r w:rsidR="00AD7465">
        <w:t xml:space="preserve"> </w:t>
      </w:r>
    </w:p>
    <w:p w:rsidR="000A518A" w:rsidRDefault="000A518A" w:rsidP="000A518A">
      <w:pPr>
        <w:pStyle w:val="AralkYok"/>
        <w:jc w:val="both"/>
        <w:rPr>
          <w:sz w:val="24"/>
          <w:szCs w:val="24"/>
        </w:rPr>
      </w:pPr>
    </w:p>
    <w:p w:rsidR="000A518A" w:rsidRDefault="000A518A" w:rsidP="000A518A">
      <w:pPr>
        <w:pStyle w:val="AralkYok"/>
        <w:jc w:val="both"/>
        <w:rPr>
          <w:sz w:val="24"/>
          <w:szCs w:val="24"/>
        </w:rPr>
      </w:pPr>
    </w:p>
    <w:p w:rsidR="000A518A" w:rsidRDefault="000A518A" w:rsidP="000A518A">
      <w:pPr>
        <w:pStyle w:val="AralkYok"/>
        <w:jc w:val="both"/>
        <w:rPr>
          <w:sz w:val="24"/>
          <w:szCs w:val="24"/>
        </w:rPr>
      </w:pPr>
    </w:p>
    <w:p w:rsidR="00496A70" w:rsidRDefault="009A0B00" w:rsidP="00496A70">
      <w:pPr>
        <w:pStyle w:val="AralkYok"/>
        <w:jc w:val="both"/>
        <w:rPr>
          <w:sz w:val="24"/>
          <w:szCs w:val="24"/>
        </w:rPr>
      </w:pPr>
      <w:r w:rsidRPr="00496A70">
        <w:rPr>
          <w:sz w:val="24"/>
          <w:szCs w:val="24"/>
        </w:rPr>
        <w:t>4.3)Ayrıca müşteri profesyonel olmayan kullanımdan dolayı doğan zararlardan 3.2 bendinde yer alan yükümlülüklerden sorumlu olacaktır.</w:t>
      </w:r>
    </w:p>
    <w:p w:rsidR="009A0B00" w:rsidRPr="00496A70" w:rsidRDefault="009A0B00" w:rsidP="00496A70">
      <w:pPr>
        <w:pStyle w:val="AralkYok"/>
        <w:jc w:val="both"/>
        <w:rPr>
          <w:sz w:val="24"/>
          <w:szCs w:val="24"/>
        </w:rPr>
      </w:pPr>
      <w:r w:rsidRPr="00496A70">
        <w:rPr>
          <w:sz w:val="24"/>
          <w:szCs w:val="24"/>
        </w:rPr>
        <w:t xml:space="preserve">4.4) Tüm sistemin </w:t>
      </w:r>
      <w:r w:rsidR="002F5B01" w:rsidRPr="00496A70">
        <w:rPr>
          <w:sz w:val="24"/>
          <w:szCs w:val="24"/>
        </w:rPr>
        <w:t xml:space="preserve">veya sistem parçalarının </w:t>
      </w:r>
      <w:r w:rsidRPr="00496A70">
        <w:rPr>
          <w:sz w:val="24"/>
          <w:szCs w:val="24"/>
        </w:rPr>
        <w:t>sökülmesinin, tahribata maruz bırakılmasının, işlevlerinin engellenmesinin, başka bir yer ve/veya mekâna taşınmasının</w:t>
      </w:r>
      <w:r w:rsidR="005B4111" w:rsidRPr="00496A70">
        <w:rPr>
          <w:sz w:val="24"/>
          <w:szCs w:val="24"/>
        </w:rPr>
        <w:t>,</w:t>
      </w:r>
      <w:r w:rsidR="00532C64">
        <w:rPr>
          <w:sz w:val="24"/>
          <w:szCs w:val="24"/>
        </w:rPr>
        <w:t xml:space="preserve"> Tulpar</w:t>
      </w:r>
      <w:r w:rsidRPr="00496A70">
        <w:rPr>
          <w:sz w:val="24"/>
          <w:szCs w:val="24"/>
        </w:rPr>
        <w:t xml:space="preserve"> güvenlik bilgisi ve onayı dışında ve başka kişi ve kurumlarca sisteme müdahale edilmesinin eklemeler yapılmasının, parça eksiltmelerinin sistemlerde kay</w:t>
      </w:r>
      <w:r w:rsidR="006F0E1E">
        <w:rPr>
          <w:sz w:val="24"/>
          <w:szCs w:val="24"/>
        </w:rPr>
        <w:t>naklanacak olası arızaların Tulpar G</w:t>
      </w:r>
      <w:r w:rsidRPr="00496A70">
        <w:rPr>
          <w:sz w:val="24"/>
          <w:szCs w:val="24"/>
        </w:rPr>
        <w:t>üvenlik harici kişi ve kuruluşlarca onarılmaya çalışması sonucu ortaya çıkacak arıza ve sorunlar sistem garantisinin sona ermesine sebep olacağını müşteri şimdiden kabul, beyan ve taahhüt eder.</w:t>
      </w:r>
    </w:p>
    <w:p w:rsidR="005B4111" w:rsidRPr="00496A70" w:rsidRDefault="00AD7465" w:rsidP="00496A70">
      <w:pPr>
        <w:pStyle w:val="AralkYok"/>
        <w:jc w:val="both"/>
        <w:rPr>
          <w:sz w:val="24"/>
          <w:szCs w:val="24"/>
        </w:rPr>
      </w:pPr>
      <w:r>
        <w:rPr>
          <w:sz w:val="24"/>
          <w:szCs w:val="24"/>
        </w:rPr>
        <w:t>4.5) Müşteri gerektiğinde Tulpar G</w:t>
      </w:r>
      <w:r w:rsidR="005B4111" w:rsidRPr="00496A70">
        <w:rPr>
          <w:sz w:val="24"/>
          <w:szCs w:val="24"/>
        </w:rPr>
        <w:t>üvenlik teknik servisinin aktivasyon ve devreye alma, bakım ve onarım hizmetlerini sağlıklı ve hızlı verebilmesini sağlayacak tüm kolaylıkları gösterecektir.</w:t>
      </w:r>
    </w:p>
    <w:p w:rsidR="005B4111" w:rsidRPr="00496A70" w:rsidRDefault="005B4111" w:rsidP="00496A70">
      <w:pPr>
        <w:pStyle w:val="AralkYok"/>
        <w:jc w:val="both"/>
        <w:rPr>
          <w:sz w:val="24"/>
          <w:szCs w:val="24"/>
        </w:rPr>
      </w:pPr>
      <w:r w:rsidRPr="00496A70">
        <w:rPr>
          <w:sz w:val="24"/>
          <w:szCs w:val="24"/>
        </w:rPr>
        <w:t>4.6) Müşteri iş bu sözleşmeyi imzalamasını takiben, iş bu sözleşmeye esas teşkil eden hizmetlerin bedelinin yukarıda belirtilen ödeme şekli ve tarihine istinaden zamanında, eksiksiz ve sorunsuz olarak ödenmesi ile yükümlüd</w:t>
      </w:r>
      <w:r w:rsidR="00DB403D" w:rsidRPr="00496A70">
        <w:rPr>
          <w:sz w:val="24"/>
          <w:szCs w:val="24"/>
        </w:rPr>
        <w:t xml:space="preserve">ür. Ödemenin yapılmaması veya gecikmesi halinde fatura tarihinden itibaren toplam bedel üzerinden günlük %3 gecikme faizi uygulanacağını </w:t>
      </w:r>
      <w:r w:rsidR="00AD7465">
        <w:rPr>
          <w:sz w:val="24"/>
          <w:szCs w:val="24"/>
        </w:rPr>
        <w:t>ve tüm hukuk</w:t>
      </w:r>
      <w:bookmarkStart w:id="0" w:name="_GoBack"/>
      <w:bookmarkEnd w:id="0"/>
      <w:r w:rsidR="00AD7465">
        <w:rPr>
          <w:sz w:val="24"/>
          <w:szCs w:val="24"/>
        </w:rPr>
        <w:t xml:space="preserve">i masrafları üstleneceğini </w:t>
      </w:r>
      <w:r w:rsidR="00DB403D" w:rsidRPr="00496A70">
        <w:rPr>
          <w:sz w:val="24"/>
          <w:szCs w:val="24"/>
        </w:rPr>
        <w:t xml:space="preserve">müşteri </w:t>
      </w:r>
      <w:r w:rsidR="0020476A" w:rsidRPr="00496A70">
        <w:rPr>
          <w:sz w:val="24"/>
          <w:szCs w:val="24"/>
        </w:rPr>
        <w:t xml:space="preserve">gayrı kabili </w:t>
      </w:r>
      <w:r w:rsidR="00DB403D" w:rsidRPr="00496A70">
        <w:rPr>
          <w:sz w:val="24"/>
          <w:szCs w:val="24"/>
        </w:rPr>
        <w:t>rücu ile kabul, beyan ve taahhüt eder.</w:t>
      </w:r>
    </w:p>
    <w:p w:rsidR="005B4111" w:rsidRPr="00496A70" w:rsidRDefault="005B4111" w:rsidP="00496A70">
      <w:pPr>
        <w:pStyle w:val="AralkYok"/>
        <w:jc w:val="both"/>
        <w:rPr>
          <w:sz w:val="24"/>
          <w:szCs w:val="24"/>
        </w:rPr>
      </w:pPr>
      <w:r w:rsidRPr="00496A70">
        <w:rPr>
          <w:sz w:val="24"/>
          <w:szCs w:val="24"/>
        </w:rPr>
        <w:t xml:space="preserve">4.7) Müşteri </w:t>
      </w:r>
      <w:r w:rsidR="00AD7465">
        <w:rPr>
          <w:sz w:val="24"/>
          <w:szCs w:val="24"/>
        </w:rPr>
        <w:t>Tulpar G</w:t>
      </w:r>
      <w:r w:rsidR="00AD7465" w:rsidRPr="00496A70">
        <w:rPr>
          <w:sz w:val="24"/>
          <w:szCs w:val="24"/>
        </w:rPr>
        <w:t>üvenlik</w:t>
      </w:r>
      <w:r w:rsidRPr="00496A70">
        <w:rPr>
          <w:sz w:val="24"/>
          <w:szCs w:val="24"/>
        </w:rPr>
        <w:t xml:space="preserve"> eksiksiz ve çalışır vaziyette teslim aldığı her türlü sistem ve ekipmanın başlangıç aşamasında sağlan</w:t>
      </w:r>
      <w:r w:rsidR="0020476A" w:rsidRPr="00496A70">
        <w:rPr>
          <w:sz w:val="24"/>
          <w:szCs w:val="24"/>
        </w:rPr>
        <w:t>an sağlıklı çalışma ortamını koru</w:t>
      </w:r>
      <w:r w:rsidRPr="00496A70">
        <w:rPr>
          <w:sz w:val="24"/>
          <w:szCs w:val="24"/>
        </w:rPr>
        <w:t xml:space="preserve">makla yükümlüdür. </w:t>
      </w:r>
      <w:r w:rsidR="005B6FFF" w:rsidRPr="00496A70">
        <w:rPr>
          <w:sz w:val="24"/>
          <w:szCs w:val="24"/>
        </w:rPr>
        <w:t>Sistemden kaynaklanmayan arıza ve problemlerin (internet arızaları, telefon hattı arızası veya hatların borç nedeni ile kapalı olması, genel elektrik kesintileri vb</w:t>
      </w:r>
      <w:r w:rsidR="00BF2BF6" w:rsidRPr="00496A70">
        <w:rPr>
          <w:sz w:val="24"/>
          <w:szCs w:val="24"/>
        </w:rPr>
        <w:t>.)</w:t>
      </w:r>
      <w:r w:rsidR="005B6FFF" w:rsidRPr="00496A70">
        <w:rPr>
          <w:sz w:val="24"/>
          <w:szCs w:val="24"/>
        </w:rPr>
        <w:t xml:space="preserve"> çözümlenmesi ve giderilmesinden müşteri sorumludur. </w:t>
      </w:r>
      <w:r w:rsidR="00BF2BF6" w:rsidRPr="00496A70">
        <w:rPr>
          <w:sz w:val="24"/>
          <w:szCs w:val="24"/>
        </w:rPr>
        <w:t xml:space="preserve">Bu gibi durumlarda </w:t>
      </w:r>
      <w:r w:rsidR="00AD7465">
        <w:rPr>
          <w:sz w:val="24"/>
          <w:szCs w:val="24"/>
        </w:rPr>
        <w:t>Tulpar G</w:t>
      </w:r>
      <w:r w:rsidR="00AD7465" w:rsidRPr="00496A70">
        <w:rPr>
          <w:sz w:val="24"/>
          <w:szCs w:val="24"/>
        </w:rPr>
        <w:t>üvenlik</w:t>
      </w:r>
      <w:r w:rsidR="00AD7465">
        <w:rPr>
          <w:sz w:val="24"/>
          <w:szCs w:val="24"/>
        </w:rPr>
        <w:t>’</w:t>
      </w:r>
      <w:r w:rsidR="00BF2BF6" w:rsidRPr="00496A70">
        <w:rPr>
          <w:sz w:val="24"/>
          <w:szCs w:val="24"/>
        </w:rPr>
        <w:t xml:space="preserve">e herhangi bir kusur atfedilemez. </w:t>
      </w:r>
    </w:p>
    <w:p w:rsidR="005B6FFF" w:rsidRPr="00496A70" w:rsidRDefault="005B6FFF" w:rsidP="00496A70">
      <w:pPr>
        <w:pStyle w:val="AralkYok"/>
        <w:jc w:val="both"/>
        <w:rPr>
          <w:sz w:val="24"/>
          <w:szCs w:val="24"/>
        </w:rPr>
      </w:pPr>
      <w:r w:rsidRPr="00496A70">
        <w:rPr>
          <w:sz w:val="24"/>
          <w:szCs w:val="24"/>
        </w:rPr>
        <w:t>4.8)</w:t>
      </w:r>
      <w:r w:rsidR="00AD7465">
        <w:rPr>
          <w:sz w:val="24"/>
          <w:szCs w:val="24"/>
        </w:rPr>
        <w:t xml:space="preserve"> Tulpar G</w:t>
      </w:r>
      <w:r w:rsidR="00AD7465" w:rsidRPr="00496A70">
        <w:rPr>
          <w:sz w:val="24"/>
          <w:szCs w:val="24"/>
        </w:rPr>
        <w:t>üvenlik</w:t>
      </w:r>
      <w:r w:rsidR="00BF2BF6" w:rsidRPr="00496A70">
        <w:rPr>
          <w:sz w:val="24"/>
          <w:szCs w:val="24"/>
        </w:rPr>
        <w:t xml:space="preserve"> maddi sorumluluklarını yerine getirmeyen müşteriye hizmet sunmaya devam etmez.</w:t>
      </w:r>
    </w:p>
    <w:p w:rsidR="00BF2BF6" w:rsidRPr="00496A70" w:rsidRDefault="00AD7465" w:rsidP="00496A70">
      <w:pPr>
        <w:pStyle w:val="AralkYok"/>
        <w:jc w:val="both"/>
        <w:rPr>
          <w:sz w:val="24"/>
          <w:szCs w:val="24"/>
        </w:rPr>
      </w:pPr>
      <w:r>
        <w:rPr>
          <w:sz w:val="24"/>
          <w:szCs w:val="24"/>
        </w:rPr>
        <w:t>4.9) Tulpar G</w:t>
      </w:r>
      <w:r w:rsidRPr="00496A70">
        <w:rPr>
          <w:sz w:val="24"/>
          <w:szCs w:val="24"/>
        </w:rPr>
        <w:t xml:space="preserve">üvenlik </w:t>
      </w:r>
      <w:r w:rsidR="00BF2BF6" w:rsidRPr="00496A70">
        <w:rPr>
          <w:sz w:val="24"/>
          <w:szCs w:val="24"/>
        </w:rPr>
        <w:t xml:space="preserve">sistemsel şifre ve oturum açma bilgilerinin kaybedilmesinden sorumlu tutulamaz. </w:t>
      </w:r>
    </w:p>
    <w:p w:rsidR="0012233B" w:rsidRPr="00496A70" w:rsidRDefault="00BF2BF6" w:rsidP="00496A70">
      <w:pPr>
        <w:pStyle w:val="AralkYok"/>
        <w:jc w:val="both"/>
        <w:rPr>
          <w:sz w:val="24"/>
          <w:szCs w:val="24"/>
        </w:rPr>
      </w:pPr>
      <w:r w:rsidRPr="00496A70">
        <w:rPr>
          <w:sz w:val="24"/>
          <w:szCs w:val="24"/>
        </w:rPr>
        <w:t xml:space="preserve">4.10) İş bu sözleşmenin feshi ne sebeple veya hangi taraf tarafından olursa olsun sistemlerin sökülmesi sırsında, </w:t>
      </w:r>
      <w:r w:rsidR="008A147B" w:rsidRPr="00496A70">
        <w:rPr>
          <w:sz w:val="24"/>
          <w:szCs w:val="24"/>
        </w:rPr>
        <w:t xml:space="preserve">kurum veya yer değişiklerinden sonra sistemlerin sökülmeleri sırasında, sistemlerin montaj edildikleri satıhlarda oluşabilecek her türlü estetik veya görüntü bozukluk ve farklılıktan, ayrıca mücbir (sel, deprem, doğal afet) sebeplerden </w:t>
      </w:r>
      <w:r w:rsidR="00AD7465">
        <w:rPr>
          <w:sz w:val="24"/>
          <w:szCs w:val="24"/>
        </w:rPr>
        <w:t>Tulpar G</w:t>
      </w:r>
      <w:r w:rsidR="00AD7465" w:rsidRPr="00496A70">
        <w:rPr>
          <w:sz w:val="24"/>
          <w:szCs w:val="24"/>
        </w:rPr>
        <w:t xml:space="preserve">üvenlik </w:t>
      </w:r>
      <w:r w:rsidR="008A147B" w:rsidRPr="00496A70">
        <w:rPr>
          <w:sz w:val="24"/>
          <w:szCs w:val="24"/>
        </w:rPr>
        <w:t xml:space="preserve">sorumlu tutulamaz. </w:t>
      </w:r>
    </w:p>
    <w:p w:rsidR="008A147B" w:rsidRPr="00496A70" w:rsidRDefault="00AD7465" w:rsidP="00496A70">
      <w:pPr>
        <w:pStyle w:val="AralkYok"/>
        <w:numPr>
          <w:ilvl w:val="0"/>
          <w:numId w:val="1"/>
        </w:numPr>
        <w:ind w:left="0" w:firstLine="0"/>
        <w:jc w:val="both"/>
        <w:rPr>
          <w:b/>
          <w:sz w:val="24"/>
          <w:szCs w:val="24"/>
        </w:rPr>
      </w:pPr>
      <w:r>
        <w:rPr>
          <w:b/>
          <w:sz w:val="24"/>
          <w:szCs w:val="24"/>
        </w:rPr>
        <w:t>Tulpar G</w:t>
      </w:r>
      <w:r w:rsidR="008A147B" w:rsidRPr="00496A70">
        <w:rPr>
          <w:b/>
          <w:sz w:val="24"/>
          <w:szCs w:val="24"/>
        </w:rPr>
        <w:t>üvenlik</w:t>
      </w:r>
      <w:r>
        <w:rPr>
          <w:b/>
          <w:sz w:val="24"/>
          <w:szCs w:val="24"/>
        </w:rPr>
        <w:t>’in</w:t>
      </w:r>
      <w:r w:rsidR="008A147B" w:rsidRPr="00496A70">
        <w:rPr>
          <w:b/>
          <w:sz w:val="24"/>
          <w:szCs w:val="24"/>
        </w:rPr>
        <w:t xml:space="preserve"> yük</w:t>
      </w:r>
      <w:r>
        <w:rPr>
          <w:b/>
          <w:sz w:val="24"/>
          <w:szCs w:val="24"/>
        </w:rPr>
        <w:t>ümlülükleri ve bedellendirme</w:t>
      </w:r>
    </w:p>
    <w:p w:rsidR="008A147B" w:rsidRPr="00496A70" w:rsidRDefault="008A147B" w:rsidP="00496A70">
      <w:pPr>
        <w:pStyle w:val="AralkYok"/>
        <w:jc w:val="both"/>
        <w:rPr>
          <w:sz w:val="24"/>
          <w:szCs w:val="24"/>
        </w:rPr>
      </w:pPr>
      <w:r w:rsidRPr="00496A70">
        <w:rPr>
          <w:sz w:val="24"/>
          <w:szCs w:val="24"/>
        </w:rPr>
        <w:t xml:space="preserve">5.1) </w:t>
      </w:r>
      <w:r w:rsidR="00AD7465">
        <w:rPr>
          <w:sz w:val="24"/>
          <w:szCs w:val="24"/>
        </w:rPr>
        <w:t>Tulpar G</w:t>
      </w:r>
      <w:r w:rsidR="00AD7465" w:rsidRPr="00496A70">
        <w:rPr>
          <w:sz w:val="24"/>
          <w:szCs w:val="24"/>
        </w:rPr>
        <w:t xml:space="preserve">üvenlik </w:t>
      </w:r>
      <w:r w:rsidRPr="00496A70">
        <w:rPr>
          <w:sz w:val="24"/>
          <w:szCs w:val="24"/>
        </w:rPr>
        <w:t xml:space="preserve">müşteri </w:t>
      </w:r>
      <w:r w:rsidR="00CA2ABC" w:rsidRPr="00496A70">
        <w:rPr>
          <w:sz w:val="24"/>
          <w:szCs w:val="24"/>
        </w:rPr>
        <w:t>mekânında</w:t>
      </w:r>
      <w:r w:rsidRPr="00496A70">
        <w:rPr>
          <w:sz w:val="24"/>
          <w:szCs w:val="24"/>
        </w:rPr>
        <w:t xml:space="preserve"> yapmış olduğu keşif ve projelendirme sonucu önerdiği ve müşteri tarafından onaylan sistemleri kurmak ve</w:t>
      </w:r>
      <w:r w:rsidR="004E15EA" w:rsidRPr="00496A70">
        <w:rPr>
          <w:sz w:val="24"/>
          <w:szCs w:val="24"/>
        </w:rPr>
        <w:t xml:space="preserve"> çalışır vaziyette teslim etmekle </w:t>
      </w:r>
      <w:r w:rsidRPr="00496A70">
        <w:rPr>
          <w:sz w:val="24"/>
          <w:szCs w:val="24"/>
        </w:rPr>
        <w:t>yükümlüdür.</w:t>
      </w:r>
    </w:p>
    <w:p w:rsidR="008A147B" w:rsidRPr="00496A70" w:rsidRDefault="008A147B" w:rsidP="00496A70">
      <w:pPr>
        <w:pStyle w:val="AralkYok"/>
        <w:jc w:val="both"/>
        <w:rPr>
          <w:sz w:val="24"/>
          <w:szCs w:val="24"/>
        </w:rPr>
      </w:pPr>
      <w:r w:rsidRPr="00496A70">
        <w:rPr>
          <w:sz w:val="24"/>
          <w:szCs w:val="24"/>
        </w:rPr>
        <w:t xml:space="preserve">5.2) </w:t>
      </w:r>
      <w:r w:rsidR="0098791A" w:rsidRPr="00496A70">
        <w:rPr>
          <w:sz w:val="24"/>
          <w:szCs w:val="24"/>
        </w:rPr>
        <w:t xml:space="preserve">Bağlantı ve kurulum boyutuna göre belirlenecek olan aktivasyon ve devreye alma bedeli ile kablolama bedeli avans mahiyetinde </w:t>
      </w:r>
      <w:r w:rsidR="00E55479" w:rsidRPr="00496A70">
        <w:rPr>
          <w:sz w:val="24"/>
          <w:szCs w:val="24"/>
        </w:rPr>
        <w:t>müşteriden talep edilir. Sistem bedeli ise sözleşmede anlaşıldığı üzere tahsil edilir.</w:t>
      </w:r>
    </w:p>
    <w:p w:rsidR="0012233B" w:rsidRPr="00496A70" w:rsidRDefault="00E55479" w:rsidP="00496A70">
      <w:pPr>
        <w:pStyle w:val="AralkYok"/>
        <w:jc w:val="both"/>
        <w:rPr>
          <w:sz w:val="24"/>
          <w:szCs w:val="24"/>
        </w:rPr>
      </w:pPr>
      <w:r w:rsidRPr="00496A70">
        <w:rPr>
          <w:sz w:val="24"/>
          <w:szCs w:val="24"/>
        </w:rPr>
        <w:t xml:space="preserve">5.3) Sözleşme müşteri tarafından imzalanmasından sonra, müşterinin aktivasyon ve devreye alma yapılmadan önce sözleşmeyi iptal ettirmesi durumunda müşteri avans mahiyeti olarak ödediğini geri istemeyeceğini şimdiden </w:t>
      </w:r>
      <w:r w:rsidR="004E15EA" w:rsidRPr="00496A70">
        <w:rPr>
          <w:sz w:val="24"/>
          <w:szCs w:val="24"/>
        </w:rPr>
        <w:t>gayrıkabili rücu ile kabul, beyan ve taahhüt eder.</w:t>
      </w:r>
    </w:p>
    <w:p w:rsidR="00E55479" w:rsidRPr="00496A70" w:rsidRDefault="00E55479" w:rsidP="00496A70">
      <w:pPr>
        <w:pStyle w:val="AralkYok"/>
        <w:numPr>
          <w:ilvl w:val="0"/>
          <w:numId w:val="1"/>
        </w:numPr>
        <w:ind w:left="0" w:firstLine="0"/>
        <w:jc w:val="both"/>
        <w:rPr>
          <w:b/>
          <w:sz w:val="24"/>
          <w:szCs w:val="24"/>
        </w:rPr>
      </w:pPr>
      <w:r w:rsidRPr="00496A70">
        <w:rPr>
          <w:b/>
          <w:sz w:val="24"/>
          <w:szCs w:val="24"/>
        </w:rPr>
        <w:t>Anlaşmazlık hali</w:t>
      </w:r>
    </w:p>
    <w:p w:rsidR="00880944" w:rsidRDefault="00E55479" w:rsidP="00496A70">
      <w:pPr>
        <w:pStyle w:val="AralkYok"/>
        <w:jc w:val="both"/>
        <w:rPr>
          <w:sz w:val="24"/>
          <w:szCs w:val="24"/>
        </w:rPr>
      </w:pPr>
      <w:r w:rsidRPr="00496A70">
        <w:rPr>
          <w:sz w:val="24"/>
          <w:szCs w:val="24"/>
        </w:rPr>
        <w:t>Altı maddeden oluşan bu sözleşme ile belirtilmiş olan tüm maddelerin ve varsa bu sözleşmenin eklerinin koşulsuz olarak kabul edildiği, sözleşmeye veya içeriği hükümler ile ilgili oluşabilecek ihtilaf ve anlaşmazlıklardan İstanbul mahkemeleri ve icra müdürlüklerinin yetkili olduğu her iki tarafça kabul ve tasdik edilir.</w:t>
      </w:r>
    </w:p>
    <w:p w:rsidR="000A518A" w:rsidRDefault="000A518A" w:rsidP="00496A70">
      <w:pPr>
        <w:pStyle w:val="AralkYok"/>
        <w:jc w:val="both"/>
        <w:rPr>
          <w:sz w:val="24"/>
          <w:szCs w:val="24"/>
        </w:rPr>
      </w:pPr>
    </w:p>
    <w:p w:rsidR="000A518A" w:rsidRDefault="000A518A" w:rsidP="00496A70">
      <w:pPr>
        <w:pStyle w:val="AralkYok"/>
        <w:jc w:val="both"/>
        <w:rPr>
          <w:sz w:val="24"/>
          <w:szCs w:val="24"/>
        </w:rPr>
      </w:pPr>
    </w:p>
    <w:p w:rsidR="000A518A" w:rsidRDefault="000A518A" w:rsidP="00496A70">
      <w:pPr>
        <w:pStyle w:val="AralkYok"/>
        <w:jc w:val="both"/>
        <w:rPr>
          <w:sz w:val="24"/>
          <w:szCs w:val="24"/>
        </w:rPr>
      </w:pPr>
    </w:p>
    <w:p w:rsidR="000A518A" w:rsidRDefault="00AD7465" w:rsidP="000A518A">
      <w:pPr>
        <w:pStyle w:val="AralkYok"/>
      </w:pPr>
      <w:r>
        <w:t>Tulpar Güvenlik</w:t>
      </w:r>
      <w:r w:rsidR="000A518A">
        <w:t xml:space="preserve"> Sistemleri</w:t>
      </w:r>
      <w:r w:rsidR="000A518A">
        <w:tab/>
      </w:r>
      <w:r w:rsidR="000A518A">
        <w:tab/>
      </w:r>
      <w:r w:rsidR="000A518A">
        <w:tab/>
      </w:r>
      <w:r w:rsidR="000A518A">
        <w:tab/>
      </w:r>
      <w:r>
        <w:tab/>
      </w:r>
      <w:r>
        <w:tab/>
      </w:r>
      <w:r w:rsidR="000A518A">
        <w:tab/>
      </w:r>
      <w:r w:rsidR="000A518A">
        <w:tab/>
      </w:r>
      <w:r w:rsidR="000A518A">
        <w:tab/>
        <w:t>Müşteri kaşe ve imzası</w:t>
      </w:r>
    </w:p>
    <w:p w:rsidR="000A518A" w:rsidRDefault="000A518A" w:rsidP="000A518A">
      <w:pPr>
        <w:pStyle w:val="AralkYok"/>
      </w:pPr>
      <w:r>
        <w:t>Adına satış yapanın adı, soyadı ve imzası</w:t>
      </w:r>
    </w:p>
    <w:p w:rsidR="000A518A" w:rsidRDefault="000A518A" w:rsidP="00496A70">
      <w:pPr>
        <w:pStyle w:val="AralkYok"/>
        <w:jc w:val="both"/>
        <w:rPr>
          <w:sz w:val="24"/>
          <w:szCs w:val="24"/>
        </w:rPr>
      </w:pPr>
    </w:p>
    <w:p w:rsidR="000A518A" w:rsidRPr="000A518A" w:rsidRDefault="000A518A" w:rsidP="000A518A"/>
    <w:p w:rsidR="000A518A" w:rsidRDefault="000A518A" w:rsidP="000A518A">
      <w:pPr>
        <w:pStyle w:val="AralkYok"/>
      </w:pPr>
    </w:p>
    <w:p w:rsidR="000A518A" w:rsidRDefault="000A518A" w:rsidP="000A518A">
      <w:pPr>
        <w:pStyle w:val="AralkYok"/>
      </w:pPr>
    </w:p>
    <w:p w:rsidR="000A518A" w:rsidRDefault="000A518A" w:rsidP="000A518A">
      <w:pPr>
        <w:pStyle w:val="AralkYok"/>
      </w:pPr>
    </w:p>
    <w:p w:rsidR="000A518A" w:rsidRDefault="00B04BF2" w:rsidP="000A518A">
      <w:pPr>
        <w:pStyle w:val="AralkYok"/>
      </w:pPr>
      <w:r>
        <w:rPr>
          <w:noProof/>
          <w:lang w:eastAsia="tr-TR"/>
        </w:rPr>
        <w:pict>
          <v:shape id="_x0000_s1029" type="#_x0000_t32" style="position:absolute;margin-left:0;margin-top:10.35pt;width:561pt;height:0;z-index:251671552;mso-position-horizontal:center;mso-position-horizontal-relative:margin" o:connectortype="straight">
            <w10:wrap anchorx="margin"/>
          </v:shape>
        </w:pict>
      </w:r>
    </w:p>
    <w:p w:rsidR="00AD7465" w:rsidRPr="00832075" w:rsidRDefault="00AD7465" w:rsidP="00AD7465">
      <w:pPr>
        <w:pStyle w:val="AralkYok"/>
        <w:jc w:val="center"/>
        <w:rPr>
          <w:b/>
        </w:rPr>
      </w:pPr>
      <w:r>
        <w:rPr>
          <w:b/>
        </w:rPr>
        <w:t xml:space="preserve">TULPAR GÜVENLİK </w:t>
      </w:r>
      <w:r w:rsidRPr="00832075">
        <w:rPr>
          <w:b/>
        </w:rPr>
        <w:t>SİSTEMLERİ</w:t>
      </w:r>
    </w:p>
    <w:p w:rsidR="00AD7465" w:rsidRDefault="00AD7465" w:rsidP="00AD7465">
      <w:pPr>
        <w:pStyle w:val="AralkYok"/>
        <w:jc w:val="center"/>
      </w:pPr>
      <w:r>
        <w:rPr>
          <w:rFonts w:ascii="Times New Roman" w:hAnsi="Times New Roman" w:cs="Times New Roman"/>
        </w:rPr>
        <w:t>Fatih Cad. Ekmel Sk No:4  Sancaktepe / İstanbul</w:t>
      </w:r>
    </w:p>
    <w:p w:rsidR="00AD7465" w:rsidRDefault="00CE3A6F" w:rsidP="00AD7465">
      <w:pPr>
        <w:pStyle w:val="AralkYok"/>
        <w:jc w:val="center"/>
      </w:pPr>
      <w:r>
        <w:t>Tel: 0216 561 3052 E-posta: bilgi</w:t>
      </w:r>
      <w:r w:rsidR="00AD7465">
        <w:t>@tulpar</w:t>
      </w:r>
      <w:r w:rsidR="00AD7465" w:rsidRPr="009C0703">
        <w:t>guvenlik.com</w:t>
      </w:r>
      <w:r w:rsidR="00AD7465">
        <w:t xml:space="preserve"> Web: www.tulpar</w:t>
      </w:r>
      <w:r w:rsidR="00AD7465" w:rsidRPr="009C0703">
        <w:t>guvenlik.com</w:t>
      </w:r>
      <w:r w:rsidR="00AD7465">
        <w:t xml:space="preserve"> </w:t>
      </w:r>
    </w:p>
    <w:p w:rsidR="000A518A" w:rsidRPr="000A518A" w:rsidRDefault="000A518A" w:rsidP="000A518A">
      <w:pPr>
        <w:tabs>
          <w:tab w:val="left" w:pos="1005"/>
        </w:tabs>
      </w:pPr>
    </w:p>
    <w:sectPr w:rsidR="000A518A" w:rsidRPr="000A518A" w:rsidSect="00DC445B">
      <w:pgSz w:w="11906" w:h="16838"/>
      <w:pgMar w:top="142" w:right="424" w:bottom="142"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BF2" w:rsidRDefault="00B04BF2" w:rsidP="000A518A">
      <w:pPr>
        <w:spacing w:after="0" w:line="240" w:lineRule="auto"/>
      </w:pPr>
      <w:r>
        <w:separator/>
      </w:r>
    </w:p>
  </w:endnote>
  <w:endnote w:type="continuationSeparator" w:id="0">
    <w:p w:rsidR="00B04BF2" w:rsidRDefault="00B04BF2" w:rsidP="000A5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BF2" w:rsidRDefault="00B04BF2" w:rsidP="000A518A">
      <w:pPr>
        <w:spacing w:after="0" w:line="240" w:lineRule="auto"/>
      </w:pPr>
      <w:r>
        <w:separator/>
      </w:r>
    </w:p>
  </w:footnote>
  <w:footnote w:type="continuationSeparator" w:id="0">
    <w:p w:rsidR="00B04BF2" w:rsidRDefault="00B04BF2" w:rsidP="000A51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8C1517"/>
    <w:multiLevelType w:val="hybridMultilevel"/>
    <w:tmpl w:val="6A1653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51D1852"/>
    <w:multiLevelType w:val="hybridMultilevel"/>
    <w:tmpl w:val="FF82B7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80944"/>
    <w:rsid w:val="0000432A"/>
    <w:rsid w:val="00030BFB"/>
    <w:rsid w:val="00062E59"/>
    <w:rsid w:val="000A518A"/>
    <w:rsid w:val="000B2051"/>
    <w:rsid w:val="001021DD"/>
    <w:rsid w:val="001115EA"/>
    <w:rsid w:val="0012233B"/>
    <w:rsid w:val="001570B9"/>
    <w:rsid w:val="0020476A"/>
    <w:rsid w:val="00260EF4"/>
    <w:rsid w:val="00291EE6"/>
    <w:rsid w:val="00297137"/>
    <w:rsid w:val="002F5B01"/>
    <w:rsid w:val="00342EA4"/>
    <w:rsid w:val="003E50AD"/>
    <w:rsid w:val="00452876"/>
    <w:rsid w:val="00454920"/>
    <w:rsid w:val="00496A70"/>
    <w:rsid w:val="004D6A1B"/>
    <w:rsid w:val="004E15EA"/>
    <w:rsid w:val="00532C64"/>
    <w:rsid w:val="005B4111"/>
    <w:rsid w:val="005B6FFF"/>
    <w:rsid w:val="00621468"/>
    <w:rsid w:val="006F0E1E"/>
    <w:rsid w:val="006F5660"/>
    <w:rsid w:val="00832075"/>
    <w:rsid w:val="00861AF6"/>
    <w:rsid w:val="00880944"/>
    <w:rsid w:val="008A147B"/>
    <w:rsid w:val="008E5135"/>
    <w:rsid w:val="009405F0"/>
    <w:rsid w:val="0098791A"/>
    <w:rsid w:val="009A0B00"/>
    <w:rsid w:val="009C0703"/>
    <w:rsid w:val="00A83361"/>
    <w:rsid w:val="00A90A54"/>
    <w:rsid w:val="00AD7465"/>
    <w:rsid w:val="00B04B80"/>
    <w:rsid w:val="00B04BF2"/>
    <w:rsid w:val="00B07739"/>
    <w:rsid w:val="00B6180D"/>
    <w:rsid w:val="00B93239"/>
    <w:rsid w:val="00BF2BF6"/>
    <w:rsid w:val="00C40A7E"/>
    <w:rsid w:val="00C44E22"/>
    <w:rsid w:val="00C82D9F"/>
    <w:rsid w:val="00CA2ABC"/>
    <w:rsid w:val="00CA333E"/>
    <w:rsid w:val="00CE3A6F"/>
    <w:rsid w:val="00CE5299"/>
    <w:rsid w:val="00D32EB6"/>
    <w:rsid w:val="00D75264"/>
    <w:rsid w:val="00DA2291"/>
    <w:rsid w:val="00DB403D"/>
    <w:rsid w:val="00DC445B"/>
    <w:rsid w:val="00E55479"/>
    <w:rsid w:val="00E763CC"/>
    <w:rsid w:val="00ED1BCE"/>
    <w:rsid w:val="00EF4CE7"/>
    <w:rsid w:val="00F2152C"/>
    <w:rsid w:val="00F6224B"/>
    <w:rsid w:val="00F836E0"/>
    <w:rsid w:val="00FB213C"/>
    <w:rsid w:val="00FE76C2"/>
    <w:rsid w:val="00FF41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7"/>
        <o:r id="V:Rule2" type="connector" idref="#_x0000_s1030"/>
        <o:r id="V:Rule3" type="connector" idref="#_x0000_s1029"/>
      </o:rules>
    </o:shapelayout>
  </w:shapeDefaults>
  <w:decimalSymbol w:val=","/>
  <w:listSeparator w:val=";"/>
  <w15:docId w15:val="{04A0DB1E-356D-4741-B3E1-728C8EFA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E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809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0944"/>
    <w:rPr>
      <w:rFonts w:ascii="Tahoma" w:hAnsi="Tahoma" w:cs="Tahoma"/>
      <w:sz w:val="16"/>
      <w:szCs w:val="16"/>
    </w:rPr>
  </w:style>
  <w:style w:type="table" w:styleId="TabloKlavuzu">
    <w:name w:val="Table Grid"/>
    <w:basedOn w:val="NormalTablo"/>
    <w:uiPriority w:val="59"/>
    <w:rsid w:val="00880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880944"/>
    <w:pPr>
      <w:spacing w:after="0" w:line="240" w:lineRule="auto"/>
    </w:pPr>
  </w:style>
  <w:style w:type="character" w:styleId="Kpr">
    <w:name w:val="Hyperlink"/>
    <w:basedOn w:val="VarsaylanParagrafYazTipi"/>
    <w:uiPriority w:val="99"/>
    <w:unhideWhenUsed/>
    <w:rsid w:val="009C0703"/>
    <w:rPr>
      <w:color w:val="0000FF" w:themeColor="hyperlink"/>
      <w:u w:val="single"/>
    </w:rPr>
  </w:style>
  <w:style w:type="paragraph" w:styleId="stbilgi">
    <w:name w:val="header"/>
    <w:basedOn w:val="Normal"/>
    <w:link w:val="stbilgiChar"/>
    <w:uiPriority w:val="99"/>
    <w:unhideWhenUsed/>
    <w:rsid w:val="000A51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518A"/>
  </w:style>
  <w:style w:type="paragraph" w:styleId="Altbilgi">
    <w:name w:val="footer"/>
    <w:basedOn w:val="Normal"/>
    <w:link w:val="AltbilgiChar"/>
    <w:uiPriority w:val="99"/>
    <w:unhideWhenUsed/>
    <w:rsid w:val="000A51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5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3</Pages>
  <Words>1426</Words>
  <Characters>8129</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KUBİLAY BAHÇE</dc:creator>
  <cp:lastModifiedBy>ronaldinho424</cp:lastModifiedBy>
  <cp:revision>26</cp:revision>
  <dcterms:created xsi:type="dcterms:W3CDTF">2013-10-22T18:07:00Z</dcterms:created>
  <dcterms:modified xsi:type="dcterms:W3CDTF">2018-11-04T11:30:00Z</dcterms:modified>
</cp:coreProperties>
</file>